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5" w:rsidRDefault="009168B3" w:rsidP="006F6233">
      <w:pPr>
        <w:jc w:val="both"/>
        <w:rPr>
          <w:color w:val="000000"/>
        </w:rPr>
      </w:pPr>
      <w:proofErr w:type="spellStart"/>
      <w:r w:rsidRPr="009168B3">
        <w:rPr>
          <w:b/>
          <w:color w:val="000000"/>
        </w:rPr>
        <w:t>Nr</w:t>
      </w:r>
      <w:proofErr w:type="spellEnd"/>
      <w:r w:rsidRPr="009168B3">
        <w:rPr>
          <w:b/>
          <w:color w:val="000000"/>
        </w:rPr>
        <w:t>. 03</w:t>
      </w:r>
      <w:r>
        <w:rPr>
          <w:color w:val="000000"/>
        </w:rPr>
        <w:t>/ 03.03.2022</w:t>
      </w:r>
      <w:bookmarkStart w:id="0" w:name="_GoBack"/>
      <w:bookmarkEnd w:id="0"/>
    </w:p>
    <w:p w:rsidR="009168B3" w:rsidRDefault="009168B3" w:rsidP="006F6233">
      <w:pPr>
        <w:jc w:val="both"/>
        <w:rPr>
          <w:color w:val="000000"/>
        </w:rPr>
      </w:pPr>
    </w:p>
    <w:p w:rsidR="009D5BC3" w:rsidRDefault="000E3D55" w:rsidP="006F6233">
      <w:pPr>
        <w:pStyle w:val="xmsonormal"/>
        <w:jc w:val="both"/>
      </w:pPr>
      <w:proofErr w:type="spellStart"/>
      <w:r>
        <w:t>N</w:t>
      </w:r>
      <w:r w:rsidR="007F5494">
        <w:t>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k</w:t>
      </w:r>
      <w:r w:rsidR="007F5494">
        <w:t>ë</w:t>
      </w:r>
      <w:r>
        <w:t>rkes</w:t>
      </w:r>
      <w:r w:rsidR="007F5494">
        <w:t>ë</w:t>
      </w:r>
      <w:r>
        <w:t>n</w:t>
      </w:r>
      <w:proofErr w:type="spellEnd"/>
      <w:r>
        <w:t xml:space="preserve"> </w:t>
      </w:r>
      <w:r w:rsidR="00AA4036">
        <w:t>e</w:t>
      </w:r>
      <w:r>
        <w:t xml:space="preserve"> </w:t>
      </w:r>
      <w:proofErr w:type="spellStart"/>
      <w:r>
        <w:t>dat</w:t>
      </w:r>
      <w:r w:rsidR="007F5494">
        <w:t>ë</w:t>
      </w:r>
      <w:r>
        <w:t>s</w:t>
      </w:r>
      <w:proofErr w:type="spellEnd"/>
      <w:r>
        <w:t xml:space="preserve"> </w:t>
      </w:r>
      <w:r w:rsidR="00AA4036">
        <w:t xml:space="preserve">22 </w:t>
      </w:r>
      <w:proofErr w:type="spellStart"/>
      <w:r w:rsidR="00AA4036">
        <w:t>shkurt</w:t>
      </w:r>
      <w:proofErr w:type="spellEnd"/>
      <w:r w:rsidR="00AA4036">
        <w:t xml:space="preserve"> 2022, </w:t>
      </w:r>
      <w:proofErr w:type="spellStart"/>
      <w:r w:rsidR="00AA4036">
        <w:t>d</w:t>
      </w:r>
      <w:r w:rsidR="007F5494">
        <w:t>ë</w:t>
      </w:r>
      <w:r w:rsidR="00AA4036">
        <w:t>rguar</w:t>
      </w:r>
      <w:proofErr w:type="spellEnd"/>
      <w:r w:rsidR="00AA4036">
        <w:t xml:space="preserve"> </w:t>
      </w:r>
      <w:proofErr w:type="spellStart"/>
      <w:r w:rsidR="00AA4036">
        <w:t>n</w:t>
      </w:r>
      <w:r w:rsidR="007F5494">
        <w:t>ë</w:t>
      </w:r>
      <w:proofErr w:type="spellEnd"/>
      <w:r w:rsidR="00AA4036">
        <w:t xml:space="preserve"> </w:t>
      </w:r>
      <w:proofErr w:type="spellStart"/>
      <w:r w:rsidR="00AA4036">
        <w:t>adres</w:t>
      </w:r>
      <w:r w:rsidR="007F5494">
        <w:t>ë</w:t>
      </w:r>
      <w:r w:rsidR="00AA4036">
        <w:t>n</w:t>
      </w:r>
      <w:proofErr w:type="spellEnd"/>
      <w:r w:rsidR="00AA4036">
        <w:t xml:space="preserve"> </w:t>
      </w:r>
      <w:proofErr w:type="spellStart"/>
      <w:r w:rsidR="00AA4036">
        <w:t>elektronike</w:t>
      </w:r>
      <w:proofErr w:type="spellEnd"/>
      <w:r w:rsidR="00AA4036">
        <w:t xml:space="preserve"> </w:t>
      </w:r>
      <w:hyperlink r:id="rId6" w:history="1">
        <w:r w:rsidR="00AA4036" w:rsidRPr="00592EE7">
          <w:rPr>
            <w:rStyle w:val="Hyperlink"/>
          </w:rPr>
          <w:t>info@acaa.gov.al</w:t>
        </w:r>
      </w:hyperlink>
      <w:r w:rsidR="00AA4036">
        <w:t xml:space="preserve"> </w:t>
      </w:r>
      <w:r w:rsidR="009D5BC3">
        <w:t xml:space="preserve"> t</w:t>
      </w:r>
      <w:r w:rsidR="007F5494">
        <w:t>ë</w:t>
      </w:r>
      <w:r w:rsidR="009D5BC3">
        <w:t xml:space="preserve"> </w:t>
      </w:r>
      <w:proofErr w:type="spellStart"/>
      <w:r w:rsidR="009D5BC3">
        <w:t>Au</w:t>
      </w:r>
      <w:r w:rsidR="00AA4036">
        <w:t>toritetit</w:t>
      </w:r>
      <w:proofErr w:type="spellEnd"/>
      <w:r w:rsidR="00AA4036">
        <w:t xml:space="preserve"> t</w:t>
      </w:r>
      <w:r w:rsidR="007F5494">
        <w:t>ë</w:t>
      </w:r>
      <w:r w:rsidR="00AA4036">
        <w:t xml:space="preserve"> </w:t>
      </w:r>
      <w:proofErr w:type="spellStart"/>
      <w:r w:rsidR="00AA4036">
        <w:t>Aviacionit</w:t>
      </w:r>
      <w:proofErr w:type="spellEnd"/>
      <w:r w:rsidR="00AA4036">
        <w:t xml:space="preserve"> Civil (AAC), me t</w:t>
      </w:r>
      <w:r w:rsidR="007F5494">
        <w:t>ë</w:t>
      </w:r>
      <w:r w:rsidR="00AA4036">
        <w:t xml:space="preserve"> </w:t>
      </w:r>
      <w:proofErr w:type="spellStart"/>
      <w:r w:rsidR="00AA4036">
        <w:t>cil</w:t>
      </w:r>
      <w:r w:rsidR="007F5494">
        <w:t>ë</w:t>
      </w:r>
      <w:r w:rsidR="00AA4036">
        <w:t>n</w:t>
      </w:r>
      <w:proofErr w:type="spellEnd"/>
      <w:r w:rsidR="00AA4036">
        <w:t xml:space="preserve"> </w:t>
      </w:r>
      <w:proofErr w:type="spellStart"/>
      <w:r w:rsidR="00AA4036">
        <w:t>k</w:t>
      </w:r>
      <w:r w:rsidR="007F5494">
        <w:t>ë</w:t>
      </w:r>
      <w:r w:rsidR="00AA4036">
        <w:t>rkohet</w:t>
      </w:r>
      <w:proofErr w:type="spellEnd"/>
      <w:r w:rsidR="00AA4036">
        <w:t xml:space="preserve"> </w:t>
      </w:r>
      <w:proofErr w:type="spellStart"/>
      <w:r w:rsidR="00AA4036">
        <w:t>informacion</w:t>
      </w:r>
      <w:proofErr w:type="spellEnd"/>
      <w:r w:rsidR="00AA4036">
        <w:t xml:space="preserve"> p</w:t>
      </w:r>
      <w:r w:rsidR="007F5494">
        <w:t>ë</w:t>
      </w:r>
      <w:r w:rsidR="00AA4036">
        <w:t xml:space="preserve">r </w:t>
      </w:r>
      <w:proofErr w:type="spellStart"/>
      <w:r w:rsidR="00AA4036">
        <w:t>ndonj</w:t>
      </w:r>
      <w:r w:rsidR="007F5494">
        <w:t>ë</w:t>
      </w:r>
      <w:proofErr w:type="spellEnd"/>
      <w:r w:rsidR="00AA4036">
        <w:t xml:space="preserve"> </w:t>
      </w:r>
      <w:proofErr w:type="spellStart"/>
      <w:r w:rsidR="00AA4036">
        <w:t>procedur</w:t>
      </w:r>
      <w:r w:rsidR="007F5494">
        <w:t>ë</w:t>
      </w:r>
      <w:proofErr w:type="spellEnd"/>
      <w:r w:rsidR="00AA4036">
        <w:t xml:space="preserve"> </w:t>
      </w:r>
      <w:proofErr w:type="spellStart"/>
      <w:r w:rsidR="003E4820">
        <w:t>n</w:t>
      </w:r>
      <w:r w:rsidR="007F5494">
        <w:t>ë</w:t>
      </w:r>
      <w:proofErr w:type="spellEnd"/>
      <w:r w:rsidR="00AA4036">
        <w:t xml:space="preserve"> </w:t>
      </w:r>
      <w:proofErr w:type="spellStart"/>
      <w:r w:rsidR="00AA4036">
        <w:t>dh</w:t>
      </w:r>
      <w:r w:rsidR="007F5494">
        <w:t>ë</w:t>
      </w:r>
      <w:r w:rsidR="00AA4036">
        <w:t>nien</w:t>
      </w:r>
      <w:proofErr w:type="spellEnd"/>
      <w:r w:rsidR="00AA4036">
        <w:t xml:space="preserve"> e </w:t>
      </w:r>
      <w:proofErr w:type="spellStart"/>
      <w:r w:rsidR="00AA4036">
        <w:t>miratimit</w:t>
      </w:r>
      <w:proofErr w:type="spellEnd"/>
      <w:r w:rsidR="00AA4036">
        <w:t xml:space="preserve"> </w:t>
      </w:r>
      <w:proofErr w:type="spellStart"/>
      <w:r w:rsidR="00AA4036">
        <w:t>paraprak</w:t>
      </w:r>
      <w:proofErr w:type="spellEnd"/>
      <w:r w:rsidR="00AA4036">
        <w:t xml:space="preserve"> </w:t>
      </w:r>
      <w:proofErr w:type="spellStart"/>
      <w:r w:rsidR="00AA4036">
        <w:t>nga</w:t>
      </w:r>
      <w:proofErr w:type="spellEnd"/>
      <w:r w:rsidR="00AA4036">
        <w:t xml:space="preserve"> AAC p</w:t>
      </w:r>
      <w:r w:rsidR="007F5494">
        <w:t>ë</w:t>
      </w:r>
      <w:r w:rsidR="00AA4036">
        <w:t xml:space="preserve">r </w:t>
      </w:r>
      <w:proofErr w:type="spellStart"/>
      <w:r w:rsidR="00AA4036">
        <w:t>instalimin</w:t>
      </w:r>
      <w:proofErr w:type="spellEnd"/>
      <w:r w:rsidR="00AA4036">
        <w:t xml:space="preserve"> e </w:t>
      </w:r>
      <w:proofErr w:type="spellStart"/>
      <w:r w:rsidR="00AA4036">
        <w:t>disa</w:t>
      </w:r>
      <w:proofErr w:type="spellEnd"/>
      <w:r w:rsidR="00AA4036">
        <w:t xml:space="preserve"> </w:t>
      </w:r>
      <w:proofErr w:type="spellStart"/>
      <w:r w:rsidR="00AA4036">
        <w:t>kullave</w:t>
      </w:r>
      <w:proofErr w:type="spellEnd"/>
      <w:r w:rsidR="00AA4036">
        <w:t xml:space="preserve"> </w:t>
      </w:r>
      <w:proofErr w:type="spellStart"/>
      <w:r w:rsidR="00AA4036">
        <w:t>metalike</w:t>
      </w:r>
      <w:proofErr w:type="spellEnd"/>
      <w:r w:rsidR="00AA4036">
        <w:t xml:space="preserve"> me </w:t>
      </w:r>
      <w:proofErr w:type="spellStart"/>
      <w:r w:rsidR="00AA4036">
        <w:t>lart</w:t>
      </w:r>
      <w:r w:rsidR="007F5494">
        <w:t>ë</w:t>
      </w:r>
      <w:r w:rsidR="00AA4036">
        <w:t>si</w:t>
      </w:r>
      <w:proofErr w:type="spellEnd"/>
      <w:r w:rsidR="00AA4036">
        <w:t xml:space="preserve"> </w:t>
      </w:r>
      <w:proofErr w:type="spellStart"/>
      <w:r w:rsidR="00AA4036">
        <w:t>maksimale</w:t>
      </w:r>
      <w:proofErr w:type="spellEnd"/>
      <w:r w:rsidR="00AA4036">
        <w:t xml:space="preserve"> 120 </w:t>
      </w:r>
      <w:proofErr w:type="spellStart"/>
      <w:r w:rsidR="00AA4036">
        <w:t>metra</w:t>
      </w:r>
      <w:proofErr w:type="spellEnd"/>
      <w:r w:rsidR="00AA4036">
        <w:t xml:space="preserve"> </w:t>
      </w:r>
      <w:proofErr w:type="spellStart"/>
      <w:r w:rsidR="009D5BC3">
        <w:t>n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distanc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n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vij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ajrore</w:t>
      </w:r>
      <w:proofErr w:type="spellEnd"/>
      <w:r w:rsidR="009D5BC3">
        <w:t xml:space="preserve"> 26 km </w:t>
      </w:r>
      <w:proofErr w:type="spellStart"/>
      <w:r w:rsidR="009D5BC3">
        <w:t>larg</w:t>
      </w:r>
      <w:proofErr w:type="spellEnd"/>
      <w:r w:rsidR="009D5BC3">
        <w:t xml:space="preserve"> </w:t>
      </w:r>
      <w:proofErr w:type="spellStart"/>
      <w:r w:rsidR="009D5BC3">
        <w:t>vendndodhjes</w:t>
      </w:r>
      <w:proofErr w:type="spellEnd"/>
      <w:r w:rsidR="009D5BC3">
        <w:t xml:space="preserve"> </w:t>
      </w:r>
      <w:proofErr w:type="spellStart"/>
      <w:r w:rsidR="009D5BC3">
        <w:t>s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Aeroportit</w:t>
      </w:r>
      <w:proofErr w:type="spellEnd"/>
      <w:r w:rsidR="009D5BC3">
        <w:t xml:space="preserve"> </w:t>
      </w:r>
      <w:proofErr w:type="spellStart"/>
      <w:r w:rsidR="009D5BC3">
        <w:t>Nd</w:t>
      </w:r>
      <w:r w:rsidR="007F5494">
        <w:t>ë</w:t>
      </w:r>
      <w:r w:rsidR="009D5BC3">
        <w:t>rkomb</w:t>
      </w:r>
      <w:r w:rsidR="007F5494">
        <w:t>ë</w:t>
      </w:r>
      <w:r w:rsidR="009D5BC3">
        <w:t>tar</w:t>
      </w:r>
      <w:proofErr w:type="spellEnd"/>
      <w:r w:rsidR="009D5BC3">
        <w:t xml:space="preserve"> t</w:t>
      </w:r>
      <w:r w:rsidR="007F5494">
        <w:t>ë</w:t>
      </w:r>
      <w:r w:rsidR="009D5BC3">
        <w:t xml:space="preserve"> </w:t>
      </w:r>
      <w:proofErr w:type="spellStart"/>
      <w:r w:rsidR="009D5BC3">
        <w:t>Sarand</w:t>
      </w:r>
      <w:r w:rsidR="007F5494">
        <w:t>ës</w:t>
      </w:r>
      <w:proofErr w:type="spellEnd"/>
      <w:r w:rsidR="009D5BC3">
        <w:t xml:space="preserve"> </w:t>
      </w:r>
      <w:proofErr w:type="spellStart"/>
      <w:r w:rsidR="00AA4036">
        <w:t>n</w:t>
      </w:r>
      <w:r w:rsidR="007F5494">
        <w:t>ë</w:t>
      </w:r>
      <w:proofErr w:type="spellEnd"/>
      <w:r w:rsidR="00AA4036">
        <w:t xml:space="preserve"> t</w:t>
      </w:r>
      <w:r w:rsidR="007F5494">
        <w:t>ë</w:t>
      </w:r>
      <w:r w:rsidR="00AA4036">
        <w:t xml:space="preserve"> </w:t>
      </w:r>
      <w:proofErr w:type="spellStart"/>
      <w:r w:rsidR="00AA4036">
        <w:t>cilat</w:t>
      </w:r>
      <w:proofErr w:type="spellEnd"/>
      <w:r w:rsidR="00AA4036">
        <w:t xml:space="preserve"> do </w:t>
      </w:r>
      <w:proofErr w:type="spellStart"/>
      <w:r w:rsidR="00AA4036">
        <w:t>montohen</w:t>
      </w:r>
      <w:proofErr w:type="spellEnd"/>
      <w:r w:rsidR="00AA4036">
        <w:t xml:space="preserve"> </w:t>
      </w:r>
      <w:proofErr w:type="spellStart"/>
      <w:r w:rsidR="00AA4036">
        <w:t>pajisje</w:t>
      </w:r>
      <w:proofErr w:type="spellEnd"/>
      <w:r w:rsidR="00AA4036">
        <w:t xml:space="preserve"> p</w:t>
      </w:r>
      <w:r w:rsidR="007F5494">
        <w:t>ë</w:t>
      </w:r>
      <w:r w:rsidR="00AA4036">
        <w:t xml:space="preserve">r </w:t>
      </w:r>
      <w:proofErr w:type="spellStart"/>
      <w:r w:rsidR="00AA4036">
        <w:t>matjen</w:t>
      </w:r>
      <w:proofErr w:type="spellEnd"/>
      <w:r w:rsidR="00AA4036">
        <w:t xml:space="preserve"> e </w:t>
      </w:r>
      <w:proofErr w:type="spellStart"/>
      <w:r w:rsidR="00AA4036">
        <w:t>er</w:t>
      </w:r>
      <w:r w:rsidR="007F5494">
        <w:t>ë</w:t>
      </w:r>
      <w:r w:rsidR="00AA4036">
        <w:t>s</w:t>
      </w:r>
      <w:proofErr w:type="spellEnd"/>
      <w:r w:rsidR="00AA4036">
        <w:t xml:space="preserve">, </w:t>
      </w:r>
      <w:proofErr w:type="spellStart"/>
      <w:r w:rsidR="00AA4036">
        <w:t>pjes</w:t>
      </w:r>
      <w:r w:rsidR="007F5494">
        <w:t>ë</w:t>
      </w:r>
      <w:proofErr w:type="spellEnd"/>
      <w:r w:rsidR="00AA4036">
        <w:t xml:space="preserve"> e </w:t>
      </w:r>
      <w:proofErr w:type="spellStart"/>
      <w:r w:rsidR="00AA4036">
        <w:t>nj</w:t>
      </w:r>
      <w:r w:rsidR="007F5494">
        <w:t>ë</w:t>
      </w:r>
      <w:proofErr w:type="spellEnd"/>
      <w:r w:rsidR="00AA4036">
        <w:t xml:space="preserve"> </w:t>
      </w:r>
      <w:proofErr w:type="spellStart"/>
      <w:r w:rsidR="00AA4036">
        <w:t>projekti</w:t>
      </w:r>
      <w:proofErr w:type="spellEnd"/>
      <w:r w:rsidR="00AA4036">
        <w:t xml:space="preserve"> </w:t>
      </w:r>
      <w:proofErr w:type="spellStart"/>
      <w:r w:rsidR="009D5BC3">
        <w:t>n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fush</w:t>
      </w:r>
      <w:r w:rsidR="007F5494">
        <w:t>ë</w:t>
      </w:r>
      <w:r w:rsidR="009D5BC3">
        <w:t>n</w:t>
      </w:r>
      <w:proofErr w:type="spellEnd"/>
      <w:r w:rsidR="009D5BC3">
        <w:t xml:space="preserve"> e </w:t>
      </w:r>
      <w:proofErr w:type="spellStart"/>
      <w:r w:rsidR="009D5BC3">
        <w:t>energjis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s</w:t>
      </w:r>
      <w:r w:rsidR="007F5494">
        <w:t>ë</w:t>
      </w:r>
      <w:proofErr w:type="spellEnd"/>
      <w:r w:rsidR="009D5BC3">
        <w:t xml:space="preserve"> </w:t>
      </w:r>
      <w:proofErr w:type="spellStart"/>
      <w:r w:rsidR="009D5BC3">
        <w:t>rinovueshme</w:t>
      </w:r>
      <w:proofErr w:type="spellEnd"/>
      <w:r w:rsidR="00AA4036">
        <w:t xml:space="preserve"> </w:t>
      </w:r>
      <w:r w:rsidR="009D5BC3">
        <w:t xml:space="preserve">dhe </w:t>
      </w:r>
      <w:proofErr w:type="spellStart"/>
      <w:r w:rsidR="009D5BC3">
        <w:t>n</w:t>
      </w:r>
      <w:r w:rsidR="007F5494">
        <w:t>ë</w:t>
      </w:r>
      <w:r w:rsidR="009D5BC3">
        <w:t>se</w:t>
      </w:r>
      <w:proofErr w:type="spellEnd"/>
      <w:r w:rsidR="009D5BC3">
        <w:t xml:space="preserve"> </w:t>
      </w:r>
      <w:proofErr w:type="spellStart"/>
      <w:r w:rsidR="009D5BC3">
        <w:t>nevojiten</w:t>
      </w:r>
      <w:proofErr w:type="spellEnd"/>
      <w:r w:rsidR="009D5BC3">
        <w:t xml:space="preserve"> </w:t>
      </w:r>
      <w:proofErr w:type="spellStart"/>
      <w:r w:rsidR="009D5BC3">
        <w:t>kritere</w:t>
      </w:r>
      <w:proofErr w:type="spellEnd"/>
      <w:r w:rsidR="009D5BC3">
        <w:t xml:space="preserve"> </w:t>
      </w:r>
      <w:proofErr w:type="spellStart"/>
      <w:r w:rsidR="009D5BC3">
        <w:t>specifike</w:t>
      </w:r>
      <w:proofErr w:type="spellEnd"/>
      <w:r w:rsidR="009D5BC3">
        <w:t xml:space="preserve"> p</w:t>
      </w:r>
      <w:r w:rsidR="007F5494">
        <w:t>ë</w:t>
      </w:r>
      <w:r w:rsidR="009D5BC3">
        <w:t xml:space="preserve">r </w:t>
      </w:r>
      <w:proofErr w:type="spellStart"/>
      <w:r w:rsidR="009D5BC3">
        <w:t>operimin</w:t>
      </w:r>
      <w:proofErr w:type="spellEnd"/>
      <w:r w:rsidR="009D5BC3">
        <w:t xml:space="preserve"> e </w:t>
      </w:r>
      <w:proofErr w:type="spellStart"/>
      <w:r w:rsidR="009D5BC3">
        <w:t>tyre</w:t>
      </w:r>
      <w:proofErr w:type="spellEnd"/>
      <w:r w:rsidR="009D5BC3">
        <w:t xml:space="preserve">, </w:t>
      </w:r>
      <w:proofErr w:type="spellStart"/>
      <w:r w:rsidR="009D5BC3">
        <w:t>ju</w:t>
      </w:r>
      <w:proofErr w:type="spellEnd"/>
      <w:r w:rsidR="009D5BC3">
        <w:t xml:space="preserve"> </w:t>
      </w:r>
      <w:proofErr w:type="spellStart"/>
      <w:r w:rsidR="009D5BC3">
        <w:t>b</w:t>
      </w:r>
      <w:r w:rsidR="007F5494">
        <w:t>ë</w:t>
      </w:r>
      <w:r w:rsidR="009D5BC3">
        <w:t>jm</w:t>
      </w:r>
      <w:r w:rsidR="007F5494">
        <w:t>ë</w:t>
      </w:r>
      <w:proofErr w:type="spellEnd"/>
      <w:r w:rsidR="009D5BC3">
        <w:t xml:space="preserve"> me </w:t>
      </w:r>
      <w:proofErr w:type="spellStart"/>
      <w:r w:rsidR="009D5BC3">
        <w:t>dije</w:t>
      </w:r>
      <w:proofErr w:type="spellEnd"/>
      <w:r w:rsidR="009D5BC3">
        <w:t xml:space="preserve"> se:</w:t>
      </w:r>
    </w:p>
    <w:p w:rsidR="003B13E1" w:rsidRDefault="003B13E1" w:rsidP="006F6233">
      <w:pPr>
        <w:pStyle w:val="xmsonormal"/>
        <w:jc w:val="both"/>
      </w:pPr>
    </w:p>
    <w:p w:rsidR="003B13E1" w:rsidRDefault="003B13E1" w:rsidP="006F6233">
      <w:pPr>
        <w:autoSpaceDE w:val="0"/>
        <w:autoSpaceDN w:val="0"/>
        <w:adjustRightInd w:val="0"/>
        <w:jc w:val="both"/>
      </w:pPr>
      <w:proofErr w:type="spellStart"/>
      <w:r w:rsidRPr="003B13E1">
        <w:t>Kodi</w:t>
      </w:r>
      <w:proofErr w:type="spellEnd"/>
      <w:r>
        <w:t xml:space="preserve"> </w:t>
      </w:r>
      <w:proofErr w:type="spellStart"/>
      <w:r w:rsidRPr="003B13E1">
        <w:t>Ajror</w:t>
      </w:r>
      <w:proofErr w:type="spellEnd"/>
      <w:r>
        <w:t xml:space="preserve"> </w:t>
      </w:r>
      <w:proofErr w:type="spellStart"/>
      <w:r w:rsidR="00CF732A">
        <w:t>i</w:t>
      </w:r>
      <w:proofErr w:type="spellEnd"/>
      <w:r>
        <w:t xml:space="preserve"> </w:t>
      </w:r>
      <w:proofErr w:type="spellStart"/>
      <w:r>
        <w:t>Republik</w:t>
      </w:r>
      <w:r w:rsidR="007F5494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7F5494">
        <w:t>ë</w:t>
      </w:r>
      <w:proofErr w:type="spellEnd"/>
      <w:r>
        <w:t xml:space="preserve"> </w:t>
      </w:r>
      <w:proofErr w:type="spellStart"/>
      <w:r w:rsidR="00CF732A">
        <w:t>Shqip</w:t>
      </w:r>
      <w:r w:rsidR="007F5494">
        <w:t>ë</w:t>
      </w:r>
      <w:r w:rsidR="00CF732A">
        <w:t>ris</w:t>
      </w:r>
      <w:r w:rsidR="007F5494">
        <w:t>ë</w:t>
      </w:r>
      <w:proofErr w:type="spellEnd"/>
      <w:r w:rsidR="006F6233">
        <w:t>,</w:t>
      </w:r>
      <w:r w:rsidR="00CF732A">
        <w:t xml:space="preserve"> </w:t>
      </w:r>
      <w:proofErr w:type="spellStart"/>
      <w:r w:rsidR="007F599D">
        <w:t>miratuar</w:t>
      </w:r>
      <w:proofErr w:type="spellEnd"/>
      <w:r w:rsidR="007F599D">
        <w:t xml:space="preserve"> me </w:t>
      </w:r>
      <w:proofErr w:type="spellStart"/>
      <w:r w:rsidR="007F599D">
        <w:t>ligjin</w:t>
      </w:r>
      <w:proofErr w:type="spellEnd"/>
      <w:r w:rsidR="007F599D">
        <w:t xml:space="preserve"> nr.96/2020, </w:t>
      </w:r>
      <w:proofErr w:type="spellStart"/>
      <w:r w:rsidR="007F599D">
        <w:t>K</w:t>
      </w:r>
      <w:r w:rsidRPr="003B13E1">
        <w:t>apitulli</w:t>
      </w:r>
      <w:proofErr w:type="spellEnd"/>
      <w:r w:rsidR="007F599D">
        <w:t xml:space="preserve"> IV- </w:t>
      </w:r>
      <w:proofErr w:type="spellStart"/>
      <w:r w:rsidR="007F599D">
        <w:t>Aerodromet</w:t>
      </w:r>
      <w:proofErr w:type="spellEnd"/>
      <w:r w:rsidR="007F599D">
        <w:t xml:space="preserve">, </w:t>
      </w:r>
      <w:proofErr w:type="spellStart"/>
      <w:r w:rsidRPr="003B13E1">
        <w:t>Neni</w:t>
      </w:r>
      <w:proofErr w:type="spellEnd"/>
      <w:r w:rsidRPr="003B13E1">
        <w:t xml:space="preserve"> 60</w:t>
      </w:r>
      <w:r w:rsidR="007F599D">
        <w:t xml:space="preserve"> </w:t>
      </w:r>
      <w:r w:rsidR="00CA1AF0">
        <w:t>-</w:t>
      </w:r>
      <w:r w:rsidRPr="003B13E1">
        <w:t xml:space="preserve"> </w:t>
      </w:r>
      <w:proofErr w:type="spellStart"/>
      <w:r w:rsidR="007F599D" w:rsidRPr="007F599D">
        <w:rPr>
          <w:bCs/>
        </w:rPr>
        <w:t>Zonat</w:t>
      </w:r>
      <w:proofErr w:type="spellEnd"/>
      <w:r w:rsidR="007F599D" w:rsidRPr="007F599D">
        <w:rPr>
          <w:bCs/>
        </w:rPr>
        <w:t xml:space="preserve"> e </w:t>
      </w:r>
      <w:proofErr w:type="spellStart"/>
      <w:r w:rsidR="007F599D" w:rsidRPr="007F599D">
        <w:rPr>
          <w:bCs/>
        </w:rPr>
        <w:t>mbrojtura</w:t>
      </w:r>
      <w:proofErr w:type="spellEnd"/>
      <w:r w:rsidR="007F599D" w:rsidRPr="007F599D">
        <w:rPr>
          <w:bCs/>
        </w:rPr>
        <w:t xml:space="preserve"> të </w:t>
      </w:r>
      <w:proofErr w:type="spellStart"/>
      <w:r w:rsidR="007F599D" w:rsidRPr="007F599D">
        <w:rPr>
          <w:bCs/>
        </w:rPr>
        <w:t>aeroportit</w:t>
      </w:r>
      <w:proofErr w:type="spellEnd"/>
      <w:r w:rsidR="007F599D" w:rsidRPr="007F599D">
        <w:rPr>
          <w:bCs/>
        </w:rPr>
        <w:t xml:space="preserve"> dhe </w:t>
      </w:r>
      <w:proofErr w:type="spellStart"/>
      <w:r w:rsidR="007F599D" w:rsidRPr="007F599D">
        <w:rPr>
          <w:bCs/>
        </w:rPr>
        <w:t>kufizimet</w:t>
      </w:r>
      <w:proofErr w:type="spellEnd"/>
      <w:r w:rsidR="007F599D" w:rsidRPr="007F599D">
        <w:rPr>
          <w:bCs/>
        </w:rPr>
        <w:t xml:space="preserve"> </w:t>
      </w:r>
      <w:proofErr w:type="spellStart"/>
      <w:r w:rsidR="007F599D" w:rsidRPr="007F599D">
        <w:rPr>
          <w:bCs/>
        </w:rPr>
        <w:t>ndërtimore</w:t>
      </w:r>
      <w:proofErr w:type="spellEnd"/>
      <w:r w:rsidR="007F599D">
        <w:rPr>
          <w:bCs/>
        </w:rPr>
        <w:t xml:space="preserve">, </w:t>
      </w:r>
      <w:proofErr w:type="spellStart"/>
      <w:r w:rsidR="007F599D">
        <w:rPr>
          <w:bCs/>
        </w:rPr>
        <w:t>pikat</w:t>
      </w:r>
      <w:proofErr w:type="spellEnd"/>
      <w:r w:rsidR="007F599D">
        <w:rPr>
          <w:bCs/>
        </w:rPr>
        <w:t xml:space="preserve"> 2</w:t>
      </w:r>
      <w:r w:rsidR="007F5494">
        <w:rPr>
          <w:bCs/>
        </w:rPr>
        <w:t>,</w:t>
      </w:r>
      <w:r w:rsidR="007F599D">
        <w:rPr>
          <w:bCs/>
        </w:rPr>
        <w:t xml:space="preserve"> 3</w:t>
      </w:r>
      <w:r w:rsidR="007F5494">
        <w:rPr>
          <w:bCs/>
        </w:rPr>
        <w:t xml:space="preserve"> </w:t>
      </w:r>
      <w:proofErr w:type="spellStart"/>
      <w:r w:rsidR="007F599D">
        <w:t>p</w:t>
      </w:r>
      <w:r w:rsidR="007F5494">
        <w:t>ë</w:t>
      </w:r>
      <w:r w:rsidR="007F599D">
        <w:t>rcaktojn</w:t>
      </w:r>
      <w:r w:rsidR="007F5494">
        <w:t>ë</w:t>
      </w:r>
      <w:proofErr w:type="spellEnd"/>
      <w:r w:rsidR="007F599D">
        <w:t xml:space="preserve"> se: </w:t>
      </w:r>
      <w:r w:rsidRPr="003B13E1">
        <w:t> </w:t>
      </w:r>
    </w:p>
    <w:p w:rsidR="007F599D" w:rsidRDefault="007F599D" w:rsidP="006F6233">
      <w:pPr>
        <w:jc w:val="both"/>
      </w:pPr>
    </w:p>
    <w:p w:rsidR="007F599D" w:rsidRPr="00CA1AF0" w:rsidRDefault="007F599D" w:rsidP="006F6233">
      <w:pPr>
        <w:autoSpaceDE w:val="0"/>
        <w:autoSpaceDN w:val="0"/>
        <w:adjustRightInd w:val="0"/>
        <w:jc w:val="both"/>
        <w:rPr>
          <w:i/>
        </w:rPr>
      </w:pPr>
      <w:r w:rsidRPr="00CA1AF0">
        <w:rPr>
          <w:i/>
        </w:rPr>
        <w:t xml:space="preserve">2. </w:t>
      </w:r>
      <w:proofErr w:type="spellStart"/>
      <w:r w:rsidRPr="00CA1AF0">
        <w:rPr>
          <w:i/>
        </w:rPr>
        <w:t>Asnjë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leje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ndërtimi</w:t>
      </w:r>
      <w:proofErr w:type="spellEnd"/>
      <w:r w:rsidRPr="00CA1AF0">
        <w:rPr>
          <w:i/>
        </w:rPr>
        <w:t xml:space="preserve">, </w:t>
      </w:r>
      <w:proofErr w:type="spellStart"/>
      <w:proofErr w:type="gramStart"/>
      <w:r w:rsidRPr="00CA1AF0">
        <w:rPr>
          <w:i/>
        </w:rPr>
        <w:t>brenda</w:t>
      </w:r>
      <w:proofErr w:type="spellEnd"/>
      <w:proofErr w:type="gram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zonës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së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mbrojtur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aeroportit</w:t>
      </w:r>
      <w:proofErr w:type="spellEnd"/>
      <w:r w:rsidRPr="00CA1AF0">
        <w:rPr>
          <w:i/>
        </w:rPr>
        <w:t xml:space="preserve">, </w:t>
      </w:r>
      <w:proofErr w:type="spellStart"/>
      <w:r w:rsidRPr="00CA1AF0">
        <w:rPr>
          <w:i/>
        </w:rPr>
        <w:t>nuk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jepet</w:t>
      </w:r>
      <w:proofErr w:type="spellEnd"/>
      <w:r w:rsidRPr="00CA1AF0">
        <w:rPr>
          <w:i/>
        </w:rPr>
        <w:t xml:space="preserve"> pa </w:t>
      </w:r>
      <w:proofErr w:type="spellStart"/>
      <w:r w:rsidRPr="00CA1AF0">
        <w:rPr>
          <w:i/>
        </w:rPr>
        <w:t>miratimin</w:t>
      </w:r>
      <w:proofErr w:type="spellEnd"/>
      <w:r w:rsidRPr="00CA1AF0">
        <w:rPr>
          <w:i/>
        </w:rPr>
        <w:t xml:space="preserve"> e </w:t>
      </w:r>
      <w:proofErr w:type="spellStart"/>
      <w:r w:rsidRPr="00CA1AF0">
        <w:rPr>
          <w:i/>
        </w:rPr>
        <w:t>AACsë</w:t>
      </w:r>
      <w:proofErr w:type="spellEnd"/>
      <w:r w:rsidRPr="00CA1AF0">
        <w:rPr>
          <w:i/>
        </w:rPr>
        <w:t>,</w:t>
      </w:r>
    </w:p>
    <w:p w:rsidR="007F599D" w:rsidRPr="00CA1AF0" w:rsidRDefault="007F599D" w:rsidP="006F6233">
      <w:pPr>
        <w:autoSpaceDE w:val="0"/>
        <w:autoSpaceDN w:val="0"/>
        <w:adjustRightInd w:val="0"/>
        <w:jc w:val="both"/>
        <w:rPr>
          <w:i/>
        </w:rPr>
      </w:pPr>
      <w:proofErr w:type="gramStart"/>
      <w:r w:rsidRPr="00CA1AF0">
        <w:rPr>
          <w:i/>
        </w:rPr>
        <w:t>pas</w:t>
      </w:r>
      <w:proofErr w:type="gram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marrjes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parasysh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mendimit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zyrtar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entit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menaxhues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aeroportit</w:t>
      </w:r>
      <w:proofErr w:type="spellEnd"/>
      <w:r w:rsidRPr="00CA1AF0">
        <w:rPr>
          <w:i/>
        </w:rPr>
        <w:t>.</w:t>
      </w:r>
    </w:p>
    <w:p w:rsidR="007F599D" w:rsidRPr="007F599D" w:rsidRDefault="007F599D" w:rsidP="006F6233">
      <w:pPr>
        <w:autoSpaceDE w:val="0"/>
        <w:autoSpaceDN w:val="0"/>
        <w:adjustRightInd w:val="0"/>
        <w:jc w:val="both"/>
      </w:pPr>
    </w:p>
    <w:p w:rsidR="007F599D" w:rsidRPr="00CA1AF0" w:rsidRDefault="007F599D" w:rsidP="006F6233">
      <w:pPr>
        <w:autoSpaceDE w:val="0"/>
        <w:autoSpaceDN w:val="0"/>
        <w:adjustRightInd w:val="0"/>
        <w:jc w:val="both"/>
        <w:rPr>
          <w:i/>
        </w:rPr>
      </w:pPr>
      <w:r w:rsidRPr="00CA1AF0">
        <w:rPr>
          <w:i/>
        </w:rPr>
        <w:t xml:space="preserve">3. </w:t>
      </w:r>
      <w:proofErr w:type="spellStart"/>
      <w:r w:rsidRPr="00CA1AF0">
        <w:rPr>
          <w:i/>
        </w:rPr>
        <w:t>Leja</w:t>
      </w:r>
      <w:proofErr w:type="spellEnd"/>
      <w:r w:rsidRPr="00CA1AF0">
        <w:rPr>
          <w:i/>
        </w:rPr>
        <w:t xml:space="preserve"> e </w:t>
      </w:r>
      <w:proofErr w:type="spellStart"/>
      <w:r w:rsidRPr="00CA1AF0">
        <w:rPr>
          <w:i/>
        </w:rPr>
        <w:t>ndërtimit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jashtë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zonës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së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mbrojtur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aeroportit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jepet</w:t>
      </w:r>
      <w:proofErr w:type="spellEnd"/>
      <w:r w:rsidRPr="00CA1AF0">
        <w:rPr>
          <w:i/>
        </w:rPr>
        <w:t xml:space="preserve"> me </w:t>
      </w:r>
      <w:proofErr w:type="spellStart"/>
      <w:r w:rsidRPr="00CA1AF0">
        <w:rPr>
          <w:i/>
        </w:rPr>
        <w:t>pëlqimin</w:t>
      </w:r>
      <w:proofErr w:type="spellEnd"/>
      <w:r w:rsidRPr="00CA1AF0">
        <w:rPr>
          <w:i/>
        </w:rPr>
        <w:t xml:space="preserve"> e AAC-</w:t>
      </w:r>
      <w:proofErr w:type="spellStart"/>
      <w:r w:rsidRPr="00CA1AF0">
        <w:rPr>
          <w:i/>
        </w:rPr>
        <w:t>së</w:t>
      </w:r>
      <w:proofErr w:type="spellEnd"/>
      <w:r w:rsidRPr="00CA1AF0">
        <w:rPr>
          <w:i/>
        </w:rPr>
        <w:t xml:space="preserve">, </w:t>
      </w:r>
      <w:proofErr w:type="spellStart"/>
      <w:r w:rsidRPr="00CA1AF0">
        <w:rPr>
          <w:i/>
        </w:rPr>
        <w:t>kur</w:t>
      </w:r>
      <w:proofErr w:type="spellEnd"/>
    </w:p>
    <w:p w:rsidR="007F599D" w:rsidRPr="00CA1AF0" w:rsidRDefault="007F599D" w:rsidP="006F6233">
      <w:pPr>
        <w:autoSpaceDE w:val="0"/>
        <w:autoSpaceDN w:val="0"/>
        <w:adjustRightInd w:val="0"/>
        <w:jc w:val="both"/>
        <w:rPr>
          <w:i/>
        </w:rPr>
      </w:pPr>
      <w:proofErr w:type="spellStart"/>
      <w:proofErr w:type="gramStart"/>
      <w:r w:rsidRPr="00CA1AF0">
        <w:rPr>
          <w:i/>
        </w:rPr>
        <w:t>lartësia</w:t>
      </w:r>
      <w:proofErr w:type="spellEnd"/>
      <w:proofErr w:type="gramEnd"/>
      <w:r w:rsidRPr="00CA1AF0">
        <w:rPr>
          <w:i/>
        </w:rPr>
        <w:t xml:space="preserve"> e </w:t>
      </w:r>
      <w:proofErr w:type="spellStart"/>
      <w:r w:rsidRPr="00CA1AF0">
        <w:rPr>
          <w:i/>
        </w:rPr>
        <w:t>ndërtimit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kalon</w:t>
      </w:r>
      <w:proofErr w:type="spellEnd"/>
      <w:r w:rsidRPr="00CA1AF0">
        <w:rPr>
          <w:i/>
        </w:rPr>
        <w:t xml:space="preserve"> 100 (</w:t>
      </w:r>
      <w:proofErr w:type="spellStart"/>
      <w:r w:rsidRPr="00CA1AF0">
        <w:rPr>
          <w:i/>
        </w:rPr>
        <w:t>njëqind</w:t>
      </w:r>
      <w:proofErr w:type="spellEnd"/>
      <w:r w:rsidRPr="00CA1AF0">
        <w:rPr>
          <w:i/>
        </w:rPr>
        <w:t xml:space="preserve">) </w:t>
      </w:r>
      <w:proofErr w:type="spellStart"/>
      <w:r w:rsidRPr="00CA1AF0">
        <w:rPr>
          <w:i/>
        </w:rPr>
        <w:t>metra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mbi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sipërfaqen</w:t>
      </w:r>
      <w:proofErr w:type="spellEnd"/>
      <w:r w:rsidRPr="00CA1AF0">
        <w:rPr>
          <w:i/>
        </w:rPr>
        <w:t xml:space="preserve"> e </w:t>
      </w:r>
      <w:proofErr w:type="spellStart"/>
      <w:r w:rsidRPr="00CA1AF0">
        <w:rPr>
          <w:i/>
        </w:rPr>
        <w:t>tokës</w:t>
      </w:r>
      <w:proofErr w:type="spellEnd"/>
      <w:r w:rsidRPr="00CA1AF0">
        <w:rPr>
          <w:i/>
        </w:rPr>
        <w:t xml:space="preserve">. AAC-ja </w:t>
      </w:r>
      <w:proofErr w:type="spellStart"/>
      <w:r w:rsidRPr="00CA1AF0">
        <w:rPr>
          <w:i/>
        </w:rPr>
        <w:t>mund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imponojë</w:t>
      </w:r>
      <w:proofErr w:type="spellEnd"/>
    </w:p>
    <w:p w:rsidR="007F599D" w:rsidRPr="00CA1AF0" w:rsidRDefault="007F599D" w:rsidP="006F6233">
      <w:pPr>
        <w:autoSpaceDE w:val="0"/>
        <w:autoSpaceDN w:val="0"/>
        <w:adjustRightInd w:val="0"/>
        <w:jc w:val="both"/>
        <w:rPr>
          <w:i/>
        </w:rPr>
      </w:pPr>
      <w:proofErr w:type="spellStart"/>
      <w:proofErr w:type="gramStart"/>
      <w:r w:rsidRPr="00CA1AF0">
        <w:rPr>
          <w:i/>
        </w:rPr>
        <w:t>kufizime</w:t>
      </w:r>
      <w:proofErr w:type="spellEnd"/>
      <w:proofErr w:type="gram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instalimeve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më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larta</w:t>
      </w:r>
      <w:proofErr w:type="spellEnd"/>
      <w:r w:rsidRPr="00CA1AF0">
        <w:rPr>
          <w:i/>
        </w:rPr>
        <w:t xml:space="preserve"> se 30 (</w:t>
      </w:r>
      <w:proofErr w:type="spellStart"/>
      <w:r w:rsidRPr="00CA1AF0">
        <w:rPr>
          <w:i/>
        </w:rPr>
        <w:t>tridhjetë</w:t>
      </w:r>
      <w:proofErr w:type="spellEnd"/>
      <w:r w:rsidRPr="00CA1AF0">
        <w:rPr>
          <w:i/>
        </w:rPr>
        <w:t xml:space="preserve">) </w:t>
      </w:r>
      <w:proofErr w:type="spellStart"/>
      <w:r w:rsidRPr="00CA1AF0">
        <w:rPr>
          <w:i/>
        </w:rPr>
        <w:t>metra</w:t>
      </w:r>
      <w:proofErr w:type="spellEnd"/>
      <w:r w:rsidRPr="00CA1AF0">
        <w:rPr>
          <w:i/>
        </w:rPr>
        <w:t xml:space="preserve">, të </w:t>
      </w:r>
      <w:proofErr w:type="spellStart"/>
      <w:r w:rsidRPr="00CA1AF0">
        <w:rPr>
          <w:i/>
        </w:rPr>
        <w:t>cilat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vendosen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mbi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lartësitë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natyrale</w:t>
      </w:r>
      <w:proofErr w:type="spellEnd"/>
    </w:p>
    <w:p w:rsidR="007F599D" w:rsidRPr="00CA1AF0" w:rsidRDefault="007F599D" w:rsidP="006F6233">
      <w:pPr>
        <w:autoSpaceDE w:val="0"/>
        <w:autoSpaceDN w:val="0"/>
        <w:adjustRightInd w:val="0"/>
        <w:jc w:val="both"/>
        <w:rPr>
          <w:i/>
        </w:rPr>
      </w:pPr>
      <w:proofErr w:type="spellStart"/>
      <w:proofErr w:type="gramStart"/>
      <w:r w:rsidRPr="00CA1AF0">
        <w:rPr>
          <w:i/>
        </w:rPr>
        <w:t>apo</w:t>
      </w:r>
      <w:proofErr w:type="spellEnd"/>
      <w:proofErr w:type="gram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artificiale</w:t>
      </w:r>
      <w:proofErr w:type="spellEnd"/>
      <w:r w:rsidRPr="00CA1AF0">
        <w:rPr>
          <w:i/>
        </w:rPr>
        <w:t xml:space="preserve">, </w:t>
      </w:r>
      <w:proofErr w:type="spellStart"/>
      <w:r w:rsidRPr="00CA1AF0">
        <w:rPr>
          <w:i/>
        </w:rPr>
        <w:t>në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rastet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kur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pika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më</w:t>
      </w:r>
      <w:proofErr w:type="spellEnd"/>
      <w:r w:rsidRPr="00CA1AF0">
        <w:rPr>
          <w:i/>
        </w:rPr>
        <w:t xml:space="preserve"> e </w:t>
      </w:r>
      <w:proofErr w:type="spellStart"/>
      <w:r w:rsidRPr="00CA1AF0">
        <w:rPr>
          <w:i/>
        </w:rPr>
        <w:t>lartë</w:t>
      </w:r>
      <w:proofErr w:type="spellEnd"/>
      <w:r w:rsidRPr="00CA1AF0">
        <w:rPr>
          <w:i/>
        </w:rPr>
        <w:t xml:space="preserve"> e </w:t>
      </w:r>
      <w:proofErr w:type="spellStart"/>
      <w:r w:rsidRPr="00CA1AF0">
        <w:rPr>
          <w:i/>
        </w:rPr>
        <w:t>këtyre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instalimeve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kalon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lartësinë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më</w:t>
      </w:r>
      <w:proofErr w:type="spellEnd"/>
      <w:r w:rsidRPr="00CA1AF0">
        <w:rPr>
          <w:i/>
        </w:rPr>
        <w:t xml:space="preserve"> të </w:t>
      </w:r>
      <w:proofErr w:type="spellStart"/>
      <w:r w:rsidRPr="00CA1AF0">
        <w:rPr>
          <w:i/>
        </w:rPr>
        <w:t>madhe</w:t>
      </w:r>
      <w:proofErr w:type="spellEnd"/>
      <w:r w:rsidRPr="00CA1AF0">
        <w:rPr>
          <w:i/>
        </w:rPr>
        <w:t xml:space="preserve"> se</w:t>
      </w:r>
    </w:p>
    <w:p w:rsidR="007F599D" w:rsidRPr="00CA1AF0" w:rsidRDefault="007F599D" w:rsidP="006F6233">
      <w:pPr>
        <w:autoSpaceDE w:val="0"/>
        <w:autoSpaceDN w:val="0"/>
        <w:adjustRightInd w:val="0"/>
        <w:jc w:val="both"/>
        <w:rPr>
          <w:i/>
        </w:rPr>
      </w:pPr>
      <w:r w:rsidRPr="00CA1AF0">
        <w:rPr>
          <w:i/>
        </w:rPr>
        <w:t>100 (</w:t>
      </w:r>
      <w:proofErr w:type="spellStart"/>
      <w:r w:rsidRPr="00CA1AF0">
        <w:rPr>
          <w:i/>
        </w:rPr>
        <w:t>njëqind</w:t>
      </w:r>
      <w:proofErr w:type="spellEnd"/>
      <w:r w:rsidRPr="00CA1AF0">
        <w:rPr>
          <w:i/>
        </w:rPr>
        <w:t xml:space="preserve">) </w:t>
      </w:r>
      <w:proofErr w:type="spellStart"/>
      <w:r w:rsidRPr="00CA1AF0">
        <w:rPr>
          <w:i/>
        </w:rPr>
        <w:t>metra</w:t>
      </w:r>
      <w:proofErr w:type="spellEnd"/>
      <w:r w:rsidRPr="00CA1AF0">
        <w:rPr>
          <w:i/>
        </w:rPr>
        <w:t xml:space="preserve">, </w:t>
      </w:r>
      <w:proofErr w:type="spellStart"/>
      <w:r w:rsidRPr="00CA1AF0">
        <w:rPr>
          <w:i/>
        </w:rPr>
        <w:t>në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një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rreze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prej</w:t>
      </w:r>
      <w:proofErr w:type="spellEnd"/>
      <w:r w:rsidRPr="00CA1AF0">
        <w:rPr>
          <w:i/>
        </w:rPr>
        <w:t xml:space="preserve"> 15 (</w:t>
      </w:r>
      <w:proofErr w:type="spellStart"/>
      <w:r w:rsidRPr="00CA1AF0">
        <w:rPr>
          <w:i/>
        </w:rPr>
        <w:t>pesëmbëdhjetë</w:t>
      </w:r>
      <w:proofErr w:type="spellEnd"/>
      <w:r w:rsidRPr="00CA1AF0">
        <w:rPr>
          <w:i/>
        </w:rPr>
        <w:t xml:space="preserve">) </w:t>
      </w:r>
      <w:proofErr w:type="spellStart"/>
      <w:r w:rsidRPr="00CA1AF0">
        <w:rPr>
          <w:i/>
        </w:rPr>
        <w:t>kilometrash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përreth</w:t>
      </w:r>
      <w:proofErr w:type="spellEnd"/>
      <w:r w:rsidRPr="00CA1AF0">
        <w:rPr>
          <w:i/>
        </w:rPr>
        <w:t xml:space="preserve"> </w:t>
      </w:r>
      <w:proofErr w:type="spellStart"/>
      <w:r w:rsidRPr="00CA1AF0">
        <w:rPr>
          <w:i/>
        </w:rPr>
        <w:t>instalimit</w:t>
      </w:r>
      <w:proofErr w:type="spellEnd"/>
      <w:r w:rsidRPr="00CA1AF0">
        <w:rPr>
          <w:i/>
        </w:rPr>
        <w:t xml:space="preserve"> (me </w:t>
      </w:r>
      <w:proofErr w:type="spellStart"/>
      <w:r w:rsidRPr="00CA1AF0">
        <w:rPr>
          <w:i/>
        </w:rPr>
        <w:t>më</w:t>
      </w:r>
      <w:proofErr w:type="spellEnd"/>
    </w:p>
    <w:p w:rsidR="007F599D" w:rsidRPr="00CA1AF0" w:rsidRDefault="007F599D" w:rsidP="006F6233">
      <w:pPr>
        <w:jc w:val="both"/>
        <w:rPr>
          <w:i/>
        </w:rPr>
      </w:pPr>
      <w:proofErr w:type="spellStart"/>
      <w:proofErr w:type="gramStart"/>
      <w:r w:rsidRPr="00CA1AF0">
        <w:rPr>
          <w:i/>
        </w:rPr>
        <w:t>shumë</w:t>
      </w:r>
      <w:proofErr w:type="spellEnd"/>
      <w:proofErr w:type="gramEnd"/>
      <w:r w:rsidRPr="00CA1AF0">
        <w:rPr>
          <w:i/>
        </w:rPr>
        <w:t xml:space="preserve"> se 100 (</w:t>
      </w:r>
      <w:proofErr w:type="spellStart"/>
      <w:r w:rsidRPr="00CA1AF0">
        <w:rPr>
          <w:i/>
        </w:rPr>
        <w:t>njëqind</w:t>
      </w:r>
      <w:proofErr w:type="spellEnd"/>
      <w:r w:rsidRPr="00CA1AF0">
        <w:rPr>
          <w:i/>
        </w:rPr>
        <w:t xml:space="preserve">) </w:t>
      </w:r>
      <w:proofErr w:type="spellStart"/>
      <w:r w:rsidRPr="00CA1AF0">
        <w:rPr>
          <w:i/>
        </w:rPr>
        <w:t>metra</w:t>
      </w:r>
      <w:proofErr w:type="spellEnd"/>
      <w:r w:rsidRPr="00CA1AF0">
        <w:rPr>
          <w:i/>
        </w:rPr>
        <w:t>).</w:t>
      </w:r>
    </w:p>
    <w:p w:rsidR="003B13E1" w:rsidRDefault="001329CD" w:rsidP="006F6233">
      <w:pPr>
        <w:pStyle w:val="NormalWeb"/>
        <w:spacing w:line="336" w:lineRule="atLeast"/>
        <w:jc w:val="both"/>
        <w:textAlignment w:val="baseline"/>
      </w:pPr>
      <w:r>
        <w:t>T</w:t>
      </w:r>
      <w:r w:rsidR="007F5494">
        <w:t>ë</w:t>
      </w:r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k</w:t>
      </w:r>
      <w:r w:rsidR="007F5494">
        <w:t>ë</w:t>
      </w:r>
      <w:r>
        <w:t>rkesa</w:t>
      </w:r>
      <w:proofErr w:type="spellEnd"/>
      <w:r>
        <w:t xml:space="preserve"> t</w:t>
      </w:r>
      <w:r w:rsidR="007F5494">
        <w:t>ë</w:t>
      </w:r>
      <w:r>
        <w:t xml:space="preserve"> </w:t>
      </w:r>
      <w:proofErr w:type="spellStart"/>
      <w:r>
        <w:t>aplikueshme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sh</w:t>
      </w:r>
      <w:r w:rsidR="007F5494">
        <w:t>ë</w:t>
      </w:r>
      <w:r>
        <w:t>njimin</w:t>
      </w:r>
      <w:proofErr w:type="spellEnd"/>
      <w:r>
        <w:t xml:space="preserve"> dhe </w:t>
      </w:r>
      <w:proofErr w:type="spellStart"/>
      <w:r>
        <w:t>ndriçimin</w:t>
      </w:r>
      <w:proofErr w:type="spellEnd"/>
      <w:r w:rsidR="00CA1AF0">
        <w:t xml:space="preserve"> p</w:t>
      </w:r>
      <w:r w:rsidR="007F5494">
        <w:t>ë</w:t>
      </w:r>
      <w:r w:rsidR="00CA1AF0">
        <w:t xml:space="preserve">r </w:t>
      </w:r>
      <w:proofErr w:type="spellStart"/>
      <w:r w:rsidR="00CA1AF0">
        <w:t>aerodromet</w:t>
      </w:r>
      <w:proofErr w:type="spellEnd"/>
      <w:r w:rsidR="00CA1AF0">
        <w:t xml:space="preserve"> </w:t>
      </w:r>
      <w:proofErr w:type="spellStart"/>
      <w:r w:rsidR="00CA1AF0">
        <w:t>jan</w:t>
      </w:r>
      <w:r w:rsidR="007F5494">
        <w:t>ë</w:t>
      </w:r>
      <w:proofErr w:type="spellEnd"/>
      <w:r w:rsidR="00CA1AF0">
        <w:t xml:space="preserve"> </w:t>
      </w:r>
      <w:proofErr w:type="spellStart"/>
      <w:r w:rsidR="00CA1AF0">
        <w:t>p</w:t>
      </w:r>
      <w:r w:rsidR="007F5494">
        <w:t>ë</w:t>
      </w:r>
      <w:r w:rsidR="00CA1AF0">
        <w:t>rcaktuar</w:t>
      </w:r>
      <w:proofErr w:type="spellEnd"/>
      <w:r>
        <w:t xml:space="preserve"> </w:t>
      </w:r>
      <w:proofErr w:type="spellStart"/>
      <w:r>
        <w:t>n</w:t>
      </w:r>
      <w:r w:rsidR="007F5494">
        <w:t>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</w:t>
      </w:r>
      <w:r w:rsidR="007F5494">
        <w:t>ë</w:t>
      </w:r>
      <w:r>
        <w:t>nligjore</w:t>
      </w:r>
      <w:proofErr w:type="spellEnd"/>
      <w:r w:rsidR="007F5494">
        <w:t>:</w:t>
      </w:r>
      <w:r>
        <w:t xml:space="preserve"> </w:t>
      </w:r>
      <w:proofErr w:type="spellStart"/>
      <w:r w:rsidRPr="001329CD">
        <w:rPr>
          <w:color w:val="000000"/>
        </w:rPr>
        <w:t>Urdhër</w:t>
      </w:r>
      <w:proofErr w:type="spellEnd"/>
      <w:r w:rsidRPr="001329CD">
        <w:rPr>
          <w:color w:val="000000"/>
        </w:rPr>
        <w:t xml:space="preserve"> </w:t>
      </w:r>
      <w:proofErr w:type="spellStart"/>
      <w:r w:rsidRPr="001329CD">
        <w:rPr>
          <w:color w:val="000000"/>
        </w:rPr>
        <w:t>Mi</w:t>
      </w:r>
      <w:r w:rsidR="00CA1AF0">
        <w:rPr>
          <w:color w:val="000000"/>
        </w:rPr>
        <w:t>nistri</w:t>
      </w:r>
      <w:proofErr w:type="spellEnd"/>
      <w:r w:rsidR="00CA1AF0">
        <w:rPr>
          <w:color w:val="000000"/>
        </w:rPr>
        <w:t xml:space="preserve"> </w:t>
      </w:r>
      <w:proofErr w:type="spellStart"/>
      <w:r w:rsidR="00CA1AF0">
        <w:rPr>
          <w:color w:val="000000"/>
        </w:rPr>
        <w:t>Nr</w:t>
      </w:r>
      <w:proofErr w:type="spellEnd"/>
      <w:r w:rsidR="00CA1AF0">
        <w:rPr>
          <w:color w:val="000000"/>
        </w:rPr>
        <w:t xml:space="preserve">. 130 </w:t>
      </w:r>
      <w:proofErr w:type="spellStart"/>
      <w:r w:rsidR="00CA1AF0">
        <w:rPr>
          <w:color w:val="000000"/>
        </w:rPr>
        <w:t>datë</w:t>
      </w:r>
      <w:proofErr w:type="spellEnd"/>
      <w:r w:rsidR="00CA1AF0">
        <w:rPr>
          <w:color w:val="000000"/>
        </w:rPr>
        <w:t xml:space="preserve"> 9.11.2012 “</w:t>
      </w:r>
      <w:proofErr w:type="spellStart"/>
      <w:r w:rsidRPr="001329CD">
        <w:rPr>
          <w:color w:val="000000"/>
        </w:rPr>
        <w:t>Rregullore</w:t>
      </w:r>
      <w:proofErr w:type="spellEnd"/>
      <w:r w:rsidRPr="001329CD">
        <w:rPr>
          <w:color w:val="000000"/>
        </w:rPr>
        <w:t xml:space="preserve"> për</w:t>
      </w:r>
      <w:r>
        <w:rPr>
          <w:color w:val="000000"/>
        </w:rPr>
        <w:t xml:space="preserve"> </w:t>
      </w:r>
      <w:proofErr w:type="spellStart"/>
      <w:r w:rsidRPr="001329CD">
        <w:rPr>
          <w:color w:val="000000"/>
        </w:rPr>
        <w:t>çertifikimin</w:t>
      </w:r>
      <w:proofErr w:type="spellEnd"/>
      <w:r w:rsidRPr="001329CD">
        <w:rPr>
          <w:color w:val="000000"/>
        </w:rPr>
        <w:t xml:space="preserve">, </w:t>
      </w:r>
      <w:proofErr w:type="spellStart"/>
      <w:r w:rsidRPr="001329CD">
        <w:rPr>
          <w:color w:val="000000"/>
        </w:rPr>
        <w:t>regjistrimin</w:t>
      </w:r>
      <w:proofErr w:type="spellEnd"/>
      <w:r w:rsidRPr="001329CD">
        <w:rPr>
          <w:color w:val="000000"/>
        </w:rPr>
        <w:t xml:space="preserve"> e </w:t>
      </w:r>
      <w:proofErr w:type="spellStart"/>
      <w:r w:rsidRPr="001329CD">
        <w:rPr>
          <w:color w:val="000000"/>
        </w:rPr>
        <w:t>aerodromeve</w:t>
      </w:r>
      <w:proofErr w:type="spellEnd"/>
      <w:r w:rsidRPr="001329CD">
        <w:rPr>
          <w:color w:val="000000"/>
        </w:rPr>
        <w:t xml:space="preserve"> dhe </w:t>
      </w:r>
      <w:proofErr w:type="spellStart"/>
      <w:r w:rsidRPr="001329CD">
        <w:rPr>
          <w:color w:val="000000"/>
        </w:rPr>
        <w:t>detyrimet</w:t>
      </w:r>
      <w:proofErr w:type="spellEnd"/>
      <w:r w:rsidRPr="001329CD">
        <w:rPr>
          <w:color w:val="000000"/>
        </w:rPr>
        <w:t xml:space="preserve"> dhe </w:t>
      </w:r>
      <w:proofErr w:type="spellStart"/>
      <w:r w:rsidRPr="001329CD">
        <w:rPr>
          <w:color w:val="000000"/>
        </w:rPr>
        <w:t>përgjegjësitë</w:t>
      </w:r>
      <w:proofErr w:type="spellEnd"/>
      <w:r w:rsidRPr="001329CD">
        <w:rPr>
          <w:color w:val="000000"/>
        </w:rPr>
        <w:t xml:space="preserve"> operative </w:t>
      </w:r>
      <w:proofErr w:type="spellStart"/>
      <w:r w:rsidRPr="001329CD">
        <w:rPr>
          <w:color w:val="000000"/>
        </w:rPr>
        <w:t>që</w:t>
      </w:r>
      <w:proofErr w:type="spellEnd"/>
      <w:r w:rsidRPr="001329CD">
        <w:rPr>
          <w:color w:val="000000"/>
        </w:rPr>
        <w:t xml:space="preserve"> </w:t>
      </w:r>
      <w:proofErr w:type="spellStart"/>
      <w:r w:rsidRPr="001329CD">
        <w:rPr>
          <w:color w:val="000000"/>
        </w:rPr>
        <w:t>bien</w:t>
      </w:r>
      <w:proofErr w:type="spellEnd"/>
      <w:r w:rsidRPr="001329CD">
        <w:rPr>
          <w:color w:val="000000"/>
        </w:rPr>
        <w:t xml:space="preserve"> </w:t>
      </w:r>
      <w:proofErr w:type="spellStart"/>
      <w:r w:rsidRPr="001329CD">
        <w:rPr>
          <w:color w:val="000000"/>
        </w:rPr>
        <w:t>mbi</w:t>
      </w:r>
      <w:proofErr w:type="spellEnd"/>
      <w:r w:rsidRPr="001329CD">
        <w:rPr>
          <w:color w:val="000000"/>
        </w:rPr>
        <w:t xml:space="preserve"> </w:t>
      </w:r>
      <w:proofErr w:type="spellStart"/>
      <w:r w:rsidRPr="001329CD">
        <w:rPr>
          <w:color w:val="000000"/>
        </w:rPr>
        <w:t>operatorët</w:t>
      </w:r>
      <w:proofErr w:type="spellEnd"/>
      <w:r w:rsidRPr="001329CD">
        <w:rPr>
          <w:color w:val="000000"/>
        </w:rPr>
        <w:t xml:space="preserve"> e </w:t>
      </w:r>
      <w:proofErr w:type="spellStart"/>
      <w:r w:rsidRPr="001329CD">
        <w:rPr>
          <w:color w:val="000000"/>
        </w:rPr>
        <w:t>aerodromeve</w:t>
      </w:r>
      <w:proofErr w:type="spellEnd"/>
      <w:r w:rsidRPr="001329CD">
        <w:rPr>
          <w:color w:val="000000"/>
        </w:rPr>
        <w:t xml:space="preserve">”, </w:t>
      </w:r>
      <w:proofErr w:type="spellStart"/>
      <w:r w:rsidRPr="001329CD">
        <w:rPr>
          <w:color w:val="000000"/>
        </w:rPr>
        <w:t>që</w:t>
      </w:r>
      <w:proofErr w:type="spellEnd"/>
      <w:r w:rsidRPr="001329CD">
        <w:rPr>
          <w:color w:val="000000"/>
        </w:rPr>
        <w:t xml:space="preserve"> </w:t>
      </w:r>
      <w:proofErr w:type="spellStart"/>
      <w:r w:rsidRPr="001329CD">
        <w:rPr>
          <w:color w:val="000000"/>
        </w:rPr>
        <w:t>transpozon</w:t>
      </w:r>
      <w:proofErr w:type="spellEnd"/>
      <w:r w:rsidRPr="001329CD">
        <w:rPr>
          <w:color w:val="000000"/>
        </w:rPr>
        <w:t xml:space="preserve"> </w:t>
      </w:r>
      <w:proofErr w:type="spellStart"/>
      <w:r w:rsidRPr="001329CD">
        <w:rPr>
          <w:color w:val="000000"/>
        </w:rPr>
        <w:t>Aneksin</w:t>
      </w:r>
      <w:proofErr w:type="spellEnd"/>
      <w:r w:rsidRPr="001329CD">
        <w:rPr>
          <w:color w:val="000000"/>
        </w:rPr>
        <w:t xml:space="preserve"> 14</w:t>
      </w:r>
      <w:r w:rsidR="00CA1AF0">
        <w:rPr>
          <w:color w:val="000000"/>
        </w:rPr>
        <w:t xml:space="preserve"> t</w:t>
      </w:r>
      <w:r w:rsidR="007F5494">
        <w:rPr>
          <w:color w:val="000000"/>
        </w:rPr>
        <w:t>ë</w:t>
      </w:r>
      <w:r w:rsidR="00CA1AF0">
        <w:rPr>
          <w:color w:val="000000"/>
        </w:rPr>
        <w:t xml:space="preserve"> ICAOs, dhe </w:t>
      </w:r>
      <w:proofErr w:type="spellStart"/>
      <w:r w:rsidR="00CA1AF0">
        <w:t>Urdh</w:t>
      </w:r>
      <w:r w:rsidR="007F5494">
        <w:t>ë</w:t>
      </w:r>
      <w:r w:rsidR="00CA1AF0">
        <w:t>ri</w:t>
      </w:r>
      <w:proofErr w:type="spellEnd"/>
      <w:r w:rsidR="007F5494">
        <w:t xml:space="preserve"> </w:t>
      </w:r>
      <w:proofErr w:type="spellStart"/>
      <w:r w:rsidR="007F5494">
        <w:t>Ministrit</w:t>
      </w:r>
      <w:proofErr w:type="spellEnd"/>
      <w:r w:rsidR="007F5494">
        <w:t xml:space="preserve"> </w:t>
      </w:r>
      <w:proofErr w:type="spellStart"/>
      <w:r w:rsidR="00CA1AF0">
        <w:t>Nr</w:t>
      </w:r>
      <w:proofErr w:type="spellEnd"/>
      <w:r w:rsidR="00CA1AF0">
        <w:t xml:space="preserve">. 122, </w:t>
      </w:r>
      <w:proofErr w:type="spellStart"/>
      <w:r w:rsidR="00CA1AF0">
        <w:t>datë</w:t>
      </w:r>
      <w:proofErr w:type="spellEnd"/>
      <w:r w:rsidR="00CA1AF0">
        <w:t xml:space="preserve"> 12.3.2019 “</w:t>
      </w:r>
      <w:proofErr w:type="spellStart"/>
      <w:r w:rsidR="00CA1AF0">
        <w:t>Mjetet</w:t>
      </w:r>
      <w:proofErr w:type="spellEnd"/>
      <w:r w:rsidR="00CA1AF0">
        <w:t xml:space="preserve"> </w:t>
      </w:r>
      <w:proofErr w:type="spellStart"/>
      <w:r w:rsidR="00CA1AF0">
        <w:t>Ndihm</w:t>
      </w:r>
      <w:r w:rsidR="007F5494">
        <w:t>ë</w:t>
      </w:r>
      <w:r w:rsidR="00CA1AF0">
        <w:t>se</w:t>
      </w:r>
      <w:proofErr w:type="spellEnd"/>
      <w:r w:rsidR="00CA1AF0">
        <w:t xml:space="preserve"> </w:t>
      </w:r>
      <w:proofErr w:type="spellStart"/>
      <w:r w:rsidR="00CA1AF0">
        <w:t>Vizuale</w:t>
      </w:r>
      <w:proofErr w:type="spellEnd"/>
      <w:r w:rsidR="00CA1AF0">
        <w:t xml:space="preserve"> p</w:t>
      </w:r>
      <w:r w:rsidR="007F5494">
        <w:t>ë</w:t>
      </w:r>
      <w:r w:rsidR="003B13E1" w:rsidRPr="003B13E1">
        <w:t xml:space="preserve">r </w:t>
      </w:r>
      <w:proofErr w:type="spellStart"/>
      <w:r w:rsidR="003B13E1" w:rsidRPr="003B13E1">
        <w:t>Dallimin</w:t>
      </w:r>
      <w:proofErr w:type="spellEnd"/>
      <w:r w:rsidR="003B13E1" w:rsidRPr="003B13E1">
        <w:t xml:space="preserve"> e </w:t>
      </w:r>
      <w:proofErr w:type="spellStart"/>
      <w:r w:rsidR="003B13E1" w:rsidRPr="003B13E1">
        <w:t>Pengesave</w:t>
      </w:r>
      <w:proofErr w:type="spellEnd"/>
      <w:r w:rsidR="003B13E1" w:rsidRPr="003B13E1">
        <w:t>”</w:t>
      </w:r>
      <w:r w:rsidR="00C70B80">
        <w:t xml:space="preserve">, </w:t>
      </w:r>
      <w:proofErr w:type="spellStart"/>
      <w:r w:rsidR="00C70B80">
        <w:t>akte</w:t>
      </w:r>
      <w:proofErr w:type="spellEnd"/>
      <w:r w:rsidR="00C70B80">
        <w:t xml:space="preserve"> </w:t>
      </w:r>
      <w:proofErr w:type="spellStart"/>
      <w:r w:rsidR="00C70B80">
        <w:t>q</w:t>
      </w:r>
      <w:r w:rsidR="007F5494">
        <w:t>ë</w:t>
      </w:r>
      <w:proofErr w:type="spellEnd"/>
      <w:r w:rsidR="00C70B80">
        <w:t xml:space="preserve"> </w:t>
      </w:r>
      <w:proofErr w:type="spellStart"/>
      <w:r w:rsidR="00C70B80">
        <w:t>plot</w:t>
      </w:r>
      <w:r w:rsidR="007F5494">
        <w:t>ë</w:t>
      </w:r>
      <w:r w:rsidR="00C70B80">
        <w:t>sojn</w:t>
      </w:r>
      <w:r w:rsidR="007F5494">
        <w:t>ë</w:t>
      </w:r>
      <w:proofErr w:type="spellEnd"/>
      <w:r w:rsidR="00C70B80">
        <w:t xml:space="preserve"> </w:t>
      </w:r>
      <w:proofErr w:type="spellStart"/>
      <w:r w:rsidR="00C70B80">
        <w:t>k</w:t>
      </w:r>
      <w:r w:rsidR="007F5494">
        <w:t>ë</w:t>
      </w:r>
      <w:r w:rsidR="00C70B80">
        <w:t>rkesat</w:t>
      </w:r>
      <w:proofErr w:type="spellEnd"/>
      <w:r w:rsidR="00C70B80">
        <w:t xml:space="preserve"> e </w:t>
      </w:r>
      <w:proofErr w:type="spellStart"/>
      <w:r w:rsidR="00C70B80">
        <w:t>Nenit</w:t>
      </w:r>
      <w:proofErr w:type="spellEnd"/>
      <w:r w:rsidR="00C70B80">
        <w:t xml:space="preserve"> 63 t</w:t>
      </w:r>
      <w:r w:rsidR="007F5494">
        <w:t>ë</w:t>
      </w:r>
      <w:r w:rsidR="00C70B80">
        <w:t xml:space="preserve"> </w:t>
      </w:r>
      <w:proofErr w:type="spellStart"/>
      <w:r w:rsidR="00C70B80">
        <w:t>Kodit</w:t>
      </w:r>
      <w:proofErr w:type="spellEnd"/>
      <w:r w:rsidR="00C70B80">
        <w:t xml:space="preserve"> </w:t>
      </w:r>
      <w:proofErr w:type="spellStart"/>
      <w:r w:rsidR="00C70B80">
        <w:t>Ajror</w:t>
      </w:r>
      <w:proofErr w:type="spellEnd"/>
      <w:r w:rsidR="00C70B80">
        <w:t xml:space="preserve"> t</w:t>
      </w:r>
      <w:r w:rsidR="007F5494">
        <w:t>ë</w:t>
      </w:r>
      <w:r w:rsidR="00C70B80">
        <w:t xml:space="preserve"> RSH, </w:t>
      </w:r>
      <w:proofErr w:type="spellStart"/>
      <w:r w:rsidR="00C70B80">
        <w:t>lidhur</w:t>
      </w:r>
      <w:proofErr w:type="spellEnd"/>
      <w:r w:rsidR="00C70B80">
        <w:t xml:space="preserve"> me </w:t>
      </w:r>
      <w:proofErr w:type="spellStart"/>
      <w:r w:rsidR="00C70B80">
        <w:t>shenjat</w:t>
      </w:r>
      <w:proofErr w:type="spellEnd"/>
      <w:r w:rsidR="00C70B80">
        <w:t xml:space="preserve"> e </w:t>
      </w:r>
      <w:proofErr w:type="spellStart"/>
      <w:r w:rsidR="00C70B80">
        <w:t>pengesave</w:t>
      </w:r>
      <w:proofErr w:type="spellEnd"/>
      <w:r w:rsidR="00C70B80">
        <w:t xml:space="preserve"> t</w:t>
      </w:r>
      <w:r w:rsidR="007F5494">
        <w:t>ë</w:t>
      </w:r>
      <w:r w:rsidR="00C70B80">
        <w:t xml:space="preserve"> </w:t>
      </w:r>
      <w:proofErr w:type="spellStart"/>
      <w:r w:rsidR="00C70B80">
        <w:t>aviacionit</w:t>
      </w:r>
      <w:proofErr w:type="spellEnd"/>
      <w:r w:rsidR="00C70B80">
        <w:t>.</w:t>
      </w:r>
    </w:p>
    <w:p w:rsidR="007F5494" w:rsidRDefault="0095616A" w:rsidP="006F6233">
      <w:pPr>
        <w:autoSpaceDE w:val="0"/>
        <w:autoSpaceDN w:val="0"/>
        <w:adjustRightInd w:val="0"/>
        <w:jc w:val="both"/>
      </w:pPr>
      <w:proofErr w:type="spellStart"/>
      <w:proofErr w:type="gramStart"/>
      <w:r>
        <w:t>N</w:t>
      </w:r>
      <w:r w:rsidR="007F5494">
        <w:t>ë</w:t>
      </w:r>
      <w:proofErr w:type="spellEnd"/>
      <w:r>
        <w:t xml:space="preserve"> </w:t>
      </w:r>
      <w:proofErr w:type="spellStart"/>
      <w:r>
        <w:t>vijim</w:t>
      </w:r>
      <w:proofErr w:type="spellEnd"/>
      <w:r>
        <w:t xml:space="preserve">, </w:t>
      </w:r>
      <w:proofErr w:type="spellStart"/>
      <w:r>
        <w:t>Kodi</w:t>
      </w:r>
      <w:proofErr w:type="spellEnd"/>
      <w:r>
        <w:t xml:space="preserve"> </w:t>
      </w:r>
      <w:proofErr w:type="spellStart"/>
      <w:r>
        <w:t>Ajror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RSH, </w:t>
      </w:r>
      <w:proofErr w:type="spellStart"/>
      <w:r>
        <w:t>p</w:t>
      </w:r>
      <w:r w:rsidR="007F5494">
        <w:t>ë</w:t>
      </w:r>
      <w:r>
        <w:t>rmban</w:t>
      </w:r>
      <w:proofErr w:type="spellEnd"/>
      <w:r>
        <w:t xml:space="preserve"> t</w:t>
      </w:r>
      <w:r w:rsidR="007F5494">
        <w:t>ë</w:t>
      </w:r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p</w:t>
      </w:r>
      <w:r w:rsidR="007F5494">
        <w:t>ë</w:t>
      </w:r>
      <w:r>
        <w:t>rcaktime</w:t>
      </w:r>
      <w:proofErr w:type="spellEnd"/>
      <w:r>
        <w:t xml:space="preserve"> </w:t>
      </w:r>
      <w:proofErr w:type="spellStart"/>
      <w:r>
        <w:t>n</w:t>
      </w:r>
      <w:r w:rsidR="007F5494">
        <w:t>ë</w:t>
      </w:r>
      <w:proofErr w:type="spellEnd"/>
      <w:r>
        <w:t xml:space="preserve"> </w:t>
      </w:r>
      <w:proofErr w:type="spellStart"/>
      <w:r>
        <w:t>nenet</w:t>
      </w:r>
      <w:proofErr w:type="spellEnd"/>
      <w:r>
        <w:t xml:space="preserve"> 61, 62</w:t>
      </w:r>
      <w:r w:rsidR="009C35B5">
        <w:t xml:space="preserve"> </w:t>
      </w:r>
      <w:r w:rsidR="00C70B80">
        <w:t>e</w:t>
      </w:r>
      <w:r>
        <w:t xml:space="preserve"> 64, </w:t>
      </w:r>
      <w:proofErr w:type="spellStart"/>
      <w:r>
        <w:t>q</w:t>
      </w:r>
      <w:r w:rsidR="007F5494">
        <w:t>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mbrojtjen</w:t>
      </w:r>
      <w:proofErr w:type="spellEnd"/>
      <w:r>
        <w:t xml:space="preserve"> </w:t>
      </w:r>
      <w:r w:rsidRPr="009C35B5">
        <w:t xml:space="preserve">e të </w:t>
      </w:r>
      <w:proofErr w:type="spellStart"/>
      <w:r w:rsidRPr="009C35B5">
        <w:t>gjitha</w:t>
      </w:r>
      <w:proofErr w:type="spellEnd"/>
      <w:r w:rsidRPr="009C35B5">
        <w:t xml:space="preserve"> </w:t>
      </w:r>
      <w:proofErr w:type="spellStart"/>
      <w:r w:rsidRPr="009C35B5">
        <w:t>instalimeve</w:t>
      </w:r>
      <w:proofErr w:type="spellEnd"/>
      <w:r w:rsidRPr="009C35B5">
        <w:t xml:space="preserve"> të </w:t>
      </w:r>
      <w:proofErr w:type="spellStart"/>
      <w:r w:rsidRPr="009C35B5">
        <w:t>Ofruesit</w:t>
      </w:r>
      <w:proofErr w:type="spellEnd"/>
      <w:r w:rsidRPr="009C35B5">
        <w:t xml:space="preserve"> t</w:t>
      </w:r>
      <w:r w:rsidR="007F5494">
        <w:t>ë</w:t>
      </w:r>
      <w:r w:rsidRPr="009C35B5">
        <w:t xml:space="preserve"> </w:t>
      </w:r>
      <w:proofErr w:type="spellStart"/>
      <w:r w:rsidRPr="009C35B5">
        <w:t>shërbimeve</w:t>
      </w:r>
      <w:proofErr w:type="spellEnd"/>
      <w:r w:rsidRPr="009C35B5">
        <w:t xml:space="preserve"> të </w:t>
      </w:r>
      <w:proofErr w:type="spellStart"/>
      <w:r w:rsidRPr="009C35B5">
        <w:t>komunikimit</w:t>
      </w:r>
      <w:proofErr w:type="spellEnd"/>
      <w:r w:rsidRPr="009C35B5">
        <w:t xml:space="preserve">, </w:t>
      </w:r>
      <w:proofErr w:type="spellStart"/>
      <w:r w:rsidRPr="009C35B5">
        <w:t>lundrimit</w:t>
      </w:r>
      <w:proofErr w:type="spellEnd"/>
      <w:r w:rsidRPr="009C35B5">
        <w:t xml:space="preserve"> dhe </w:t>
      </w:r>
      <w:proofErr w:type="spellStart"/>
      <w:r w:rsidRPr="009C35B5">
        <w:t>mbikëqyrjes</w:t>
      </w:r>
      <w:proofErr w:type="spellEnd"/>
      <w:r w:rsidR="009C35B5">
        <w:t xml:space="preserve"> (KLM)</w:t>
      </w:r>
      <w:r w:rsidRPr="009C35B5">
        <w:t>.</w:t>
      </w:r>
      <w:proofErr w:type="gramEnd"/>
      <w:r>
        <w:rPr>
          <w:rFonts w:ascii="Garamond" w:hAnsi="Garamond" w:cs="Garamond"/>
        </w:rPr>
        <w:t xml:space="preserve"> </w:t>
      </w:r>
    </w:p>
    <w:p w:rsidR="007F5494" w:rsidRDefault="007F5494" w:rsidP="006F6233">
      <w:pPr>
        <w:autoSpaceDE w:val="0"/>
        <w:autoSpaceDN w:val="0"/>
        <w:adjustRightInd w:val="0"/>
        <w:jc w:val="both"/>
      </w:pPr>
    </w:p>
    <w:p w:rsidR="003029A5" w:rsidRDefault="007F5494" w:rsidP="006F6233">
      <w:pPr>
        <w:autoSpaceDE w:val="0"/>
        <w:autoSpaceDN w:val="0"/>
        <w:adjustRightInd w:val="0"/>
        <w:jc w:val="both"/>
        <w:rPr>
          <w:i/>
        </w:rPr>
      </w:pPr>
      <w:proofErr w:type="spellStart"/>
      <w:r>
        <w:t>P</w:t>
      </w:r>
      <w:r w:rsidR="003029A5">
        <w:t>ika</w:t>
      </w:r>
      <w:proofErr w:type="spellEnd"/>
      <w:r w:rsidR="003029A5">
        <w:t xml:space="preserve"> 1 e </w:t>
      </w:r>
      <w:proofErr w:type="spellStart"/>
      <w:r w:rsidR="003029A5">
        <w:t>N</w:t>
      </w:r>
      <w:r w:rsidR="009C35B5" w:rsidRPr="003029A5">
        <w:t>enit</w:t>
      </w:r>
      <w:proofErr w:type="spellEnd"/>
      <w:r w:rsidR="009C35B5" w:rsidRPr="003029A5">
        <w:t xml:space="preserve"> 61 </w:t>
      </w:r>
      <w:proofErr w:type="spellStart"/>
      <w:r w:rsidR="009C35B5" w:rsidRPr="003029A5">
        <w:t>ka</w:t>
      </w:r>
      <w:proofErr w:type="spellEnd"/>
      <w:r w:rsidR="009C35B5" w:rsidRPr="003029A5">
        <w:t xml:space="preserve"> </w:t>
      </w:r>
      <w:proofErr w:type="spellStart"/>
      <w:r w:rsidR="009C35B5" w:rsidRPr="003029A5">
        <w:t>qart</w:t>
      </w:r>
      <w:r>
        <w:t>ë</w:t>
      </w:r>
      <w:r w:rsidR="009C35B5" w:rsidRPr="003029A5">
        <w:t>suar</w:t>
      </w:r>
      <w:proofErr w:type="spellEnd"/>
      <w:r w:rsidR="009C35B5" w:rsidRPr="003029A5">
        <w:t xml:space="preserve"> se: </w:t>
      </w:r>
      <w:r w:rsidR="009C35B5" w:rsidRPr="003029A5">
        <w:rPr>
          <w:i/>
        </w:rPr>
        <w:t>“</w:t>
      </w:r>
      <w:proofErr w:type="spellStart"/>
      <w:r w:rsidR="009C35B5" w:rsidRPr="003029A5">
        <w:rPr>
          <w:i/>
        </w:rPr>
        <w:t>Asnjë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ndërtim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nuk</w:t>
      </w:r>
      <w:proofErr w:type="spellEnd"/>
      <w:r w:rsidR="009C35B5" w:rsidRPr="003029A5">
        <w:rPr>
          <w:i/>
        </w:rPr>
        <w:t xml:space="preserve"> do të </w:t>
      </w:r>
      <w:proofErr w:type="spellStart"/>
      <w:r w:rsidR="009C35B5" w:rsidRPr="003029A5">
        <w:rPr>
          <w:i/>
        </w:rPr>
        <w:t>lejohet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nëse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ofruesit</w:t>
      </w:r>
      <w:proofErr w:type="spellEnd"/>
      <w:r w:rsidR="009C35B5" w:rsidRPr="003029A5">
        <w:rPr>
          <w:i/>
        </w:rPr>
        <w:t xml:space="preserve"> e </w:t>
      </w:r>
      <w:proofErr w:type="spellStart"/>
      <w:r w:rsidR="009C35B5" w:rsidRPr="003029A5">
        <w:rPr>
          <w:i/>
        </w:rPr>
        <w:t>shërbimeve</w:t>
      </w:r>
      <w:proofErr w:type="spellEnd"/>
      <w:r w:rsidR="009C35B5" w:rsidRPr="003029A5">
        <w:rPr>
          <w:i/>
        </w:rPr>
        <w:t xml:space="preserve"> të KLM-</w:t>
      </w:r>
      <w:proofErr w:type="spellStart"/>
      <w:r w:rsidR="009C35B5" w:rsidRPr="003029A5">
        <w:rPr>
          <w:i/>
        </w:rPr>
        <w:t>së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i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argumentojnë</w:t>
      </w:r>
      <w:proofErr w:type="spellEnd"/>
      <w:r w:rsidR="009C35B5" w:rsidRPr="003029A5">
        <w:rPr>
          <w:i/>
        </w:rPr>
        <w:t xml:space="preserve"> AAC-</w:t>
      </w:r>
      <w:proofErr w:type="spellStart"/>
      <w:r w:rsidR="009C35B5" w:rsidRPr="003029A5">
        <w:rPr>
          <w:i/>
        </w:rPr>
        <w:t>së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që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ndërtimet</w:t>
      </w:r>
      <w:proofErr w:type="spellEnd"/>
      <w:r w:rsidR="009C35B5" w:rsidRPr="003029A5">
        <w:rPr>
          <w:i/>
        </w:rPr>
        <w:t xml:space="preserve"> e </w:t>
      </w:r>
      <w:proofErr w:type="spellStart"/>
      <w:r w:rsidR="009C35B5" w:rsidRPr="003029A5">
        <w:rPr>
          <w:i/>
        </w:rPr>
        <w:t>ardhshme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ndikojnë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në</w:t>
      </w:r>
      <w:proofErr w:type="spellEnd"/>
      <w:r w:rsidR="009C35B5" w:rsidRPr="003029A5">
        <w:rPr>
          <w:i/>
        </w:rPr>
        <w:t xml:space="preserve"> </w:t>
      </w:r>
      <w:proofErr w:type="spellStart"/>
      <w:r w:rsidR="009C35B5" w:rsidRPr="003029A5">
        <w:rPr>
          <w:i/>
        </w:rPr>
        <w:t>instalimet</w:t>
      </w:r>
      <w:proofErr w:type="spellEnd"/>
      <w:r w:rsidR="009C35B5" w:rsidRPr="003029A5">
        <w:rPr>
          <w:i/>
        </w:rPr>
        <w:t xml:space="preserve"> e KLM-</w:t>
      </w:r>
      <w:proofErr w:type="spellStart"/>
      <w:r w:rsidR="009C35B5" w:rsidRPr="003029A5">
        <w:rPr>
          <w:i/>
        </w:rPr>
        <w:t>së</w:t>
      </w:r>
      <w:proofErr w:type="spellEnd"/>
      <w:r w:rsidR="009C35B5" w:rsidRPr="003029A5">
        <w:rPr>
          <w:i/>
        </w:rPr>
        <w:t>”.</w:t>
      </w:r>
      <w:r w:rsidR="003029A5">
        <w:rPr>
          <w:i/>
        </w:rPr>
        <w:t xml:space="preserve">  </w:t>
      </w:r>
    </w:p>
    <w:p w:rsidR="00C70B80" w:rsidRDefault="00C70B80" w:rsidP="006F6233">
      <w:pPr>
        <w:autoSpaceDE w:val="0"/>
        <w:autoSpaceDN w:val="0"/>
        <w:adjustRightInd w:val="0"/>
        <w:jc w:val="both"/>
        <w:rPr>
          <w:i/>
        </w:rPr>
      </w:pPr>
    </w:p>
    <w:p w:rsidR="007F5494" w:rsidRDefault="003029A5" w:rsidP="006F6233">
      <w:pPr>
        <w:autoSpaceDE w:val="0"/>
        <w:autoSpaceDN w:val="0"/>
        <w:adjustRightInd w:val="0"/>
        <w:jc w:val="both"/>
      </w:pPr>
      <w:proofErr w:type="spellStart"/>
      <w:r w:rsidRPr="003029A5">
        <w:t>Sikurse</w:t>
      </w:r>
      <w:proofErr w:type="spellEnd"/>
      <w:r w:rsidRPr="003029A5">
        <w:t xml:space="preserve"> dhe </w:t>
      </w:r>
      <w:proofErr w:type="spellStart"/>
      <w:r w:rsidRPr="003029A5">
        <w:t>pikat</w:t>
      </w:r>
      <w:proofErr w:type="spellEnd"/>
      <w:r w:rsidRPr="003029A5">
        <w:t xml:space="preserve"> 3 e 4</w:t>
      </w:r>
      <w:r w:rsidR="007F5494">
        <w:t>,</w:t>
      </w:r>
      <w:r w:rsidRPr="003029A5">
        <w:t xml:space="preserve"> t</w:t>
      </w:r>
      <w:r w:rsidR="007F5494">
        <w:t>ë</w:t>
      </w:r>
      <w:r w:rsidRPr="003029A5">
        <w:t xml:space="preserve"> </w:t>
      </w:r>
      <w:proofErr w:type="spellStart"/>
      <w:r w:rsidRPr="003029A5">
        <w:t>Nenit</w:t>
      </w:r>
      <w:proofErr w:type="spellEnd"/>
      <w:r w:rsidRPr="003029A5">
        <w:t xml:space="preserve"> 62, </w:t>
      </w:r>
      <w:proofErr w:type="spellStart"/>
      <w:r w:rsidRPr="003029A5">
        <w:t>q</w:t>
      </w:r>
      <w:r w:rsidR="007F5494">
        <w:t>ë</w:t>
      </w:r>
      <w:proofErr w:type="spellEnd"/>
      <w:r w:rsidRPr="003029A5">
        <w:t xml:space="preserve"> </w:t>
      </w:r>
      <w:proofErr w:type="spellStart"/>
      <w:r w:rsidRPr="003029A5">
        <w:t>p</w:t>
      </w:r>
      <w:r w:rsidR="007F5494">
        <w:t>ë</w:t>
      </w:r>
      <w:r w:rsidRPr="003029A5">
        <w:t>rcaktojn</w:t>
      </w:r>
      <w:r w:rsidR="007F5494">
        <w:t>ë</w:t>
      </w:r>
      <w:proofErr w:type="spellEnd"/>
      <w:r w:rsidRPr="003029A5">
        <w:t xml:space="preserve"> se:</w:t>
      </w:r>
      <w:r>
        <w:t xml:space="preserve"> </w:t>
      </w:r>
    </w:p>
    <w:p w:rsidR="007F5494" w:rsidRDefault="007F5494" w:rsidP="006F6233">
      <w:pPr>
        <w:autoSpaceDE w:val="0"/>
        <w:autoSpaceDN w:val="0"/>
        <w:adjustRightInd w:val="0"/>
        <w:jc w:val="both"/>
        <w:rPr>
          <w:b/>
          <w:i/>
        </w:rPr>
      </w:pPr>
    </w:p>
    <w:p w:rsidR="007F5494" w:rsidRDefault="003029A5" w:rsidP="006F6233">
      <w:pPr>
        <w:autoSpaceDE w:val="0"/>
        <w:autoSpaceDN w:val="0"/>
        <w:adjustRightInd w:val="0"/>
        <w:jc w:val="both"/>
        <w:rPr>
          <w:i/>
        </w:rPr>
      </w:pPr>
      <w:r w:rsidRPr="007F5494">
        <w:rPr>
          <w:b/>
          <w:i/>
        </w:rPr>
        <w:t>3</w:t>
      </w:r>
      <w:r w:rsidRPr="003029A5">
        <w:rPr>
          <w:i/>
        </w:rPr>
        <w:t xml:space="preserve">. </w:t>
      </w:r>
      <w:proofErr w:type="spellStart"/>
      <w:r w:rsidRPr="003029A5">
        <w:rPr>
          <w:i/>
        </w:rPr>
        <w:t>Çdo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pengesë</w:t>
      </w:r>
      <w:proofErr w:type="spellEnd"/>
      <w:r w:rsidRPr="003029A5">
        <w:rPr>
          <w:i/>
        </w:rPr>
        <w:t xml:space="preserve">, </w:t>
      </w:r>
      <w:proofErr w:type="spellStart"/>
      <w:r w:rsidRPr="003029A5">
        <w:rPr>
          <w:i/>
        </w:rPr>
        <w:t>pajisje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që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çliron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energji</w:t>
      </w:r>
      <w:proofErr w:type="spellEnd"/>
      <w:r w:rsidRPr="003029A5">
        <w:rPr>
          <w:i/>
        </w:rPr>
        <w:t xml:space="preserve">, </w:t>
      </w:r>
      <w:proofErr w:type="spellStart"/>
      <w:r w:rsidRPr="003029A5">
        <w:rPr>
          <w:i/>
        </w:rPr>
        <w:t>objekte</w:t>
      </w:r>
      <w:proofErr w:type="spellEnd"/>
      <w:r w:rsidRPr="003029A5">
        <w:rPr>
          <w:i/>
        </w:rPr>
        <w:t xml:space="preserve">, </w:t>
      </w:r>
      <w:proofErr w:type="spellStart"/>
      <w:r w:rsidRPr="003029A5">
        <w:rPr>
          <w:i/>
        </w:rPr>
        <w:t>linja</w:t>
      </w:r>
      <w:proofErr w:type="spellEnd"/>
      <w:r w:rsidRPr="003029A5">
        <w:rPr>
          <w:i/>
        </w:rPr>
        <w:t xml:space="preserve"> për </w:t>
      </w:r>
      <w:proofErr w:type="spellStart"/>
      <w:r w:rsidRPr="003029A5">
        <w:rPr>
          <w:i/>
        </w:rPr>
        <w:t>përcjelljen</w:t>
      </w:r>
      <w:proofErr w:type="spellEnd"/>
      <w:r w:rsidRPr="003029A5">
        <w:rPr>
          <w:i/>
        </w:rPr>
        <w:t xml:space="preserve"> e </w:t>
      </w:r>
      <w:proofErr w:type="spellStart"/>
      <w:r w:rsidRPr="003029A5">
        <w:rPr>
          <w:i/>
        </w:rPr>
        <w:t>energjisë</w:t>
      </w:r>
      <w:proofErr w:type="spellEnd"/>
      <w:r w:rsidRPr="003029A5">
        <w:rPr>
          <w:i/>
        </w:rPr>
        <w:t xml:space="preserve"> e </w:t>
      </w:r>
      <w:proofErr w:type="spellStart"/>
      <w:r w:rsidRPr="003029A5">
        <w:rPr>
          <w:i/>
        </w:rPr>
        <w:t>pajisje</w:t>
      </w:r>
      <w:proofErr w:type="spellEnd"/>
      <w:r w:rsidRPr="003029A5">
        <w:rPr>
          <w:i/>
        </w:rPr>
        <w:t xml:space="preserve"> të </w:t>
      </w:r>
      <w:proofErr w:type="spellStart"/>
      <w:r w:rsidRPr="003029A5">
        <w:rPr>
          <w:i/>
        </w:rPr>
        <w:t>tjera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që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përcjellin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valë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elektromagnetike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ndalohet</w:t>
      </w:r>
      <w:proofErr w:type="spellEnd"/>
      <w:r w:rsidRPr="003029A5">
        <w:rPr>
          <w:i/>
        </w:rPr>
        <w:t xml:space="preserve"> të </w:t>
      </w:r>
      <w:proofErr w:type="spellStart"/>
      <w:r w:rsidRPr="003029A5">
        <w:rPr>
          <w:i/>
        </w:rPr>
        <w:t>vendosen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një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distancë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në</w:t>
      </w:r>
      <w:proofErr w:type="spellEnd"/>
      <w:r w:rsidRPr="003029A5">
        <w:rPr>
          <w:i/>
        </w:rPr>
        <w:t xml:space="preserve"> të </w:t>
      </w:r>
      <w:proofErr w:type="spellStart"/>
      <w:r w:rsidRPr="003029A5">
        <w:rPr>
          <w:i/>
        </w:rPr>
        <w:t>cilën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mund</w:t>
      </w:r>
      <w:proofErr w:type="spellEnd"/>
      <w:r w:rsidRPr="003029A5">
        <w:rPr>
          <w:i/>
        </w:rPr>
        <w:t xml:space="preserve"> të </w:t>
      </w:r>
      <w:proofErr w:type="spellStart"/>
      <w:r w:rsidRPr="003029A5">
        <w:rPr>
          <w:i/>
        </w:rPr>
        <w:t>ndërhyjnë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operimet</w:t>
      </w:r>
      <w:proofErr w:type="spellEnd"/>
      <w:r w:rsidRPr="003029A5">
        <w:rPr>
          <w:i/>
        </w:rPr>
        <w:t xml:space="preserve"> e </w:t>
      </w:r>
      <w:proofErr w:type="spellStart"/>
      <w:r w:rsidRPr="003029A5">
        <w:rPr>
          <w:i/>
        </w:rPr>
        <w:t>instalimeve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teknike</w:t>
      </w:r>
      <w:proofErr w:type="spellEnd"/>
      <w:r w:rsidRPr="003029A5">
        <w:rPr>
          <w:i/>
        </w:rPr>
        <w:t xml:space="preserve"> të </w:t>
      </w:r>
      <w:proofErr w:type="spellStart"/>
      <w:r w:rsidRPr="003029A5">
        <w:rPr>
          <w:i/>
        </w:rPr>
        <w:t>përmendura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këtë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nen</w:t>
      </w:r>
      <w:proofErr w:type="spellEnd"/>
      <w:r w:rsidRPr="003029A5">
        <w:rPr>
          <w:i/>
        </w:rPr>
        <w:t xml:space="preserve">. </w:t>
      </w:r>
    </w:p>
    <w:p w:rsidR="007F5494" w:rsidRDefault="007F5494" w:rsidP="006F6233">
      <w:pPr>
        <w:autoSpaceDE w:val="0"/>
        <w:autoSpaceDN w:val="0"/>
        <w:adjustRightInd w:val="0"/>
        <w:jc w:val="both"/>
        <w:rPr>
          <w:i/>
        </w:rPr>
      </w:pPr>
    </w:p>
    <w:p w:rsidR="0095616A" w:rsidRDefault="003029A5" w:rsidP="006F6233">
      <w:pPr>
        <w:autoSpaceDE w:val="0"/>
        <w:autoSpaceDN w:val="0"/>
        <w:adjustRightInd w:val="0"/>
        <w:jc w:val="both"/>
        <w:rPr>
          <w:i/>
        </w:rPr>
      </w:pPr>
      <w:proofErr w:type="gramStart"/>
      <w:r w:rsidRPr="007F5494">
        <w:rPr>
          <w:b/>
          <w:i/>
        </w:rPr>
        <w:t>4</w:t>
      </w:r>
      <w:r w:rsidRPr="003029A5">
        <w:rPr>
          <w:i/>
        </w:rPr>
        <w:t xml:space="preserve">. </w:t>
      </w:r>
      <w:proofErr w:type="spellStart"/>
      <w:r w:rsidRPr="003029A5">
        <w:rPr>
          <w:i/>
        </w:rPr>
        <w:t>Vendosja</w:t>
      </w:r>
      <w:proofErr w:type="spellEnd"/>
      <w:r w:rsidRPr="003029A5">
        <w:rPr>
          <w:i/>
        </w:rPr>
        <w:t xml:space="preserve"> e </w:t>
      </w:r>
      <w:proofErr w:type="spellStart"/>
      <w:r w:rsidRPr="003029A5">
        <w:rPr>
          <w:i/>
        </w:rPr>
        <w:t>pengesave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lejohet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vetëm</w:t>
      </w:r>
      <w:proofErr w:type="spellEnd"/>
      <w:r w:rsidRPr="003029A5">
        <w:rPr>
          <w:i/>
        </w:rPr>
        <w:t xml:space="preserve"> me </w:t>
      </w:r>
      <w:proofErr w:type="spellStart"/>
      <w:r w:rsidRPr="003029A5">
        <w:rPr>
          <w:i/>
        </w:rPr>
        <w:t>leje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paraprake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nga</w:t>
      </w:r>
      <w:proofErr w:type="spellEnd"/>
      <w:r w:rsidRPr="003029A5">
        <w:rPr>
          <w:i/>
        </w:rPr>
        <w:t xml:space="preserve"> AAC-ja, </w:t>
      </w:r>
      <w:proofErr w:type="spellStart"/>
      <w:r w:rsidRPr="003029A5">
        <w:rPr>
          <w:i/>
        </w:rPr>
        <w:t>sipas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rregullave</w:t>
      </w:r>
      <w:proofErr w:type="spellEnd"/>
      <w:r w:rsidRPr="003029A5">
        <w:rPr>
          <w:i/>
        </w:rPr>
        <w:t xml:space="preserve"> të </w:t>
      </w:r>
      <w:proofErr w:type="spellStart"/>
      <w:r w:rsidRPr="003029A5">
        <w:rPr>
          <w:i/>
        </w:rPr>
        <w:t>përcaktuara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një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rregullore</w:t>
      </w:r>
      <w:proofErr w:type="spellEnd"/>
      <w:r w:rsidRPr="003029A5">
        <w:rPr>
          <w:i/>
        </w:rPr>
        <w:t xml:space="preserve"> të </w:t>
      </w:r>
      <w:proofErr w:type="spellStart"/>
      <w:r w:rsidRPr="003029A5">
        <w:rPr>
          <w:i/>
        </w:rPr>
        <w:t>miratuar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nga</w:t>
      </w:r>
      <w:proofErr w:type="spellEnd"/>
      <w:r w:rsidRPr="003029A5">
        <w:rPr>
          <w:i/>
        </w:rPr>
        <w:t xml:space="preserve"> </w:t>
      </w:r>
      <w:proofErr w:type="spellStart"/>
      <w:r w:rsidRPr="003029A5">
        <w:rPr>
          <w:i/>
        </w:rPr>
        <w:t>ministri</w:t>
      </w:r>
      <w:proofErr w:type="spellEnd"/>
      <w:r>
        <w:rPr>
          <w:i/>
        </w:rPr>
        <w:t>”</w:t>
      </w:r>
      <w:r w:rsidRPr="003029A5">
        <w:rPr>
          <w:i/>
        </w:rPr>
        <w:t>.</w:t>
      </w:r>
      <w:proofErr w:type="gramEnd"/>
    </w:p>
    <w:p w:rsidR="007F5494" w:rsidRDefault="007F5494" w:rsidP="006F6233">
      <w:pPr>
        <w:autoSpaceDE w:val="0"/>
        <w:autoSpaceDN w:val="0"/>
        <w:adjustRightInd w:val="0"/>
        <w:jc w:val="both"/>
        <w:rPr>
          <w:i/>
        </w:rPr>
      </w:pPr>
    </w:p>
    <w:p w:rsidR="007F5494" w:rsidRDefault="007F5494" w:rsidP="006F6233">
      <w:pPr>
        <w:autoSpaceDE w:val="0"/>
        <w:autoSpaceDN w:val="0"/>
        <w:adjustRightInd w:val="0"/>
        <w:jc w:val="both"/>
        <w:rPr>
          <w:i/>
        </w:rPr>
      </w:pPr>
    </w:p>
    <w:p w:rsidR="007F5494" w:rsidRDefault="007F5494" w:rsidP="006F6233">
      <w:pPr>
        <w:autoSpaceDE w:val="0"/>
        <w:autoSpaceDN w:val="0"/>
        <w:adjustRightInd w:val="0"/>
        <w:jc w:val="both"/>
        <w:rPr>
          <w:i/>
        </w:rPr>
      </w:pPr>
    </w:p>
    <w:p w:rsidR="007F5494" w:rsidRDefault="007F5494" w:rsidP="006F6233">
      <w:pPr>
        <w:autoSpaceDE w:val="0"/>
        <w:autoSpaceDN w:val="0"/>
        <w:adjustRightInd w:val="0"/>
        <w:jc w:val="both"/>
        <w:rPr>
          <w:i/>
        </w:rPr>
      </w:pPr>
    </w:p>
    <w:p w:rsidR="007F5494" w:rsidRPr="007F5494" w:rsidRDefault="007F5494" w:rsidP="006F6233">
      <w:pPr>
        <w:autoSpaceDE w:val="0"/>
        <w:autoSpaceDN w:val="0"/>
        <w:adjustRightInd w:val="0"/>
        <w:jc w:val="both"/>
        <w:rPr>
          <w:b/>
          <w:bCs/>
        </w:rPr>
      </w:pPr>
      <w:r w:rsidRPr="007F5494">
        <w:t xml:space="preserve">Po </w:t>
      </w:r>
      <w:proofErr w:type="spellStart"/>
      <w:r w:rsidRPr="007F5494">
        <w:t>aty</w:t>
      </w:r>
      <w:proofErr w:type="spellEnd"/>
      <w:r w:rsidR="006F6233">
        <w:t>,</w:t>
      </w:r>
      <w:r w:rsidRPr="007F5494">
        <w:t xml:space="preserve"> </w:t>
      </w:r>
      <w:proofErr w:type="spellStart"/>
      <w:r w:rsidRPr="007F5494">
        <w:t>Neni</w:t>
      </w:r>
      <w:proofErr w:type="spellEnd"/>
      <w:r w:rsidRPr="007F5494">
        <w:t xml:space="preserve"> 64 - </w:t>
      </w:r>
      <w:proofErr w:type="spellStart"/>
      <w:r w:rsidRPr="007F5494">
        <w:rPr>
          <w:bCs/>
        </w:rPr>
        <w:t>Heqja</w:t>
      </w:r>
      <w:proofErr w:type="spellEnd"/>
      <w:r w:rsidRPr="007F5494">
        <w:rPr>
          <w:bCs/>
        </w:rPr>
        <w:t xml:space="preserve"> e </w:t>
      </w:r>
      <w:proofErr w:type="spellStart"/>
      <w:r w:rsidRPr="007F5494">
        <w:rPr>
          <w:bCs/>
        </w:rPr>
        <w:t>pengesave</w:t>
      </w:r>
      <w:proofErr w:type="spellEnd"/>
      <w:r w:rsidRPr="007F5494">
        <w:rPr>
          <w:bCs/>
        </w:rPr>
        <w:t xml:space="preserve"> të </w:t>
      </w:r>
      <w:proofErr w:type="spellStart"/>
      <w:r w:rsidRPr="007F5494">
        <w:rPr>
          <w:bCs/>
        </w:rPr>
        <w:t>aviacionit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vazhdon</w:t>
      </w:r>
      <w:proofErr w:type="spellEnd"/>
      <w:r>
        <w:rPr>
          <w:bCs/>
        </w:rPr>
        <w:t xml:space="preserve"> me t</w:t>
      </w:r>
      <w:r w:rsidR="006F6233">
        <w:rPr>
          <w:bCs/>
        </w:rPr>
        <w:t>ë</w:t>
      </w:r>
      <w:r>
        <w:rPr>
          <w:bCs/>
        </w:rPr>
        <w:t xml:space="preserve"> </w:t>
      </w:r>
      <w:proofErr w:type="spellStart"/>
      <w:r>
        <w:rPr>
          <w:bCs/>
        </w:rPr>
        <w:t>drejt</w:t>
      </w:r>
      <w:r w:rsidR="006F6233">
        <w:rPr>
          <w:bCs/>
        </w:rPr>
        <w:t>ë</w:t>
      </w:r>
      <w:r>
        <w:rPr>
          <w:bCs/>
        </w:rPr>
        <w:t>n</w:t>
      </w:r>
      <w:proofErr w:type="spellEnd"/>
      <w:r>
        <w:rPr>
          <w:bCs/>
        </w:rPr>
        <w:t xml:space="preserve"> e AAC:</w:t>
      </w:r>
    </w:p>
    <w:p w:rsidR="007F5494" w:rsidRPr="007F5494" w:rsidRDefault="007F5494" w:rsidP="006F6233">
      <w:pPr>
        <w:autoSpaceDE w:val="0"/>
        <w:autoSpaceDN w:val="0"/>
        <w:adjustRightInd w:val="0"/>
        <w:jc w:val="both"/>
        <w:rPr>
          <w:b/>
          <w:bCs/>
        </w:rPr>
      </w:pPr>
    </w:p>
    <w:p w:rsidR="007F5494" w:rsidRPr="007F5494" w:rsidRDefault="007F5494" w:rsidP="006F6233">
      <w:pPr>
        <w:autoSpaceDE w:val="0"/>
        <w:autoSpaceDN w:val="0"/>
        <w:adjustRightInd w:val="0"/>
        <w:jc w:val="both"/>
        <w:rPr>
          <w:i/>
        </w:rPr>
      </w:pPr>
      <w:r w:rsidRPr="007F5494">
        <w:rPr>
          <w:i/>
        </w:rPr>
        <w:t xml:space="preserve">1. </w:t>
      </w:r>
      <w:proofErr w:type="spellStart"/>
      <w:r w:rsidRPr="007F5494">
        <w:rPr>
          <w:i/>
        </w:rPr>
        <w:t>Në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rast</w:t>
      </w:r>
      <w:proofErr w:type="spellEnd"/>
      <w:r w:rsidRPr="007F5494">
        <w:rPr>
          <w:i/>
        </w:rPr>
        <w:t xml:space="preserve"> se </w:t>
      </w:r>
      <w:proofErr w:type="spellStart"/>
      <w:r w:rsidRPr="007F5494">
        <w:rPr>
          <w:i/>
        </w:rPr>
        <w:t>kërkohet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nga</w:t>
      </w:r>
      <w:proofErr w:type="spellEnd"/>
      <w:r w:rsidRPr="007F5494">
        <w:rPr>
          <w:i/>
        </w:rPr>
        <w:t xml:space="preserve"> AAC-ja, </w:t>
      </w:r>
      <w:proofErr w:type="spellStart"/>
      <w:r w:rsidRPr="007F5494">
        <w:rPr>
          <w:i/>
        </w:rPr>
        <w:t>pronari</w:t>
      </w:r>
      <w:proofErr w:type="spellEnd"/>
      <w:r w:rsidRPr="007F5494">
        <w:rPr>
          <w:i/>
        </w:rPr>
        <w:t xml:space="preserve"> dhe </w:t>
      </w:r>
      <w:proofErr w:type="spellStart"/>
      <w:r w:rsidRPr="007F5494">
        <w:rPr>
          <w:i/>
        </w:rPr>
        <w:t>çdo</w:t>
      </w:r>
      <w:proofErr w:type="spellEnd"/>
      <w:r w:rsidRPr="007F5494">
        <w:rPr>
          <w:i/>
        </w:rPr>
        <w:t xml:space="preserve"> person me të </w:t>
      </w:r>
      <w:proofErr w:type="spellStart"/>
      <w:r w:rsidRPr="007F5494">
        <w:rPr>
          <w:i/>
        </w:rPr>
        <w:t>drejta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mbi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ndërtesën</w:t>
      </w:r>
      <w:proofErr w:type="spellEnd"/>
      <w:r w:rsidRPr="007F5494">
        <w:rPr>
          <w:i/>
        </w:rPr>
        <w:t xml:space="preserve">, </w:t>
      </w:r>
      <w:proofErr w:type="spellStart"/>
      <w:r w:rsidRPr="007F5494">
        <w:rPr>
          <w:i/>
        </w:rPr>
        <w:t>që</w:t>
      </w:r>
      <w:proofErr w:type="spellEnd"/>
    </w:p>
    <w:p w:rsidR="007F5494" w:rsidRPr="007F5494" w:rsidRDefault="007F5494" w:rsidP="006F6233">
      <w:pPr>
        <w:autoSpaceDE w:val="0"/>
        <w:autoSpaceDN w:val="0"/>
        <w:adjustRightInd w:val="0"/>
        <w:jc w:val="both"/>
        <w:rPr>
          <w:i/>
        </w:rPr>
      </w:pPr>
      <w:proofErr w:type="spellStart"/>
      <w:proofErr w:type="gramStart"/>
      <w:r w:rsidRPr="007F5494">
        <w:rPr>
          <w:i/>
        </w:rPr>
        <w:t>tejkalon</w:t>
      </w:r>
      <w:proofErr w:type="spellEnd"/>
      <w:proofErr w:type="gram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lartësinë</w:t>
      </w:r>
      <w:proofErr w:type="spellEnd"/>
      <w:r w:rsidRPr="007F5494">
        <w:rPr>
          <w:i/>
        </w:rPr>
        <w:t xml:space="preserve"> e </w:t>
      </w:r>
      <w:proofErr w:type="spellStart"/>
      <w:r w:rsidRPr="007F5494">
        <w:rPr>
          <w:i/>
        </w:rPr>
        <w:t>lejuar</w:t>
      </w:r>
      <w:proofErr w:type="spellEnd"/>
      <w:r w:rsidRPr="007F5494">
        <w:rPr>
          <w:i/>
        </w:rPr>
        <w:t xml:space="preserve">, </w:t>
      </w:r>
      <w:proofErr w:type="spellStart"/>
      <w:r w:rsidRPr="007F5494">
        <w:rPr>
          <w:i/>
        </w:rPr>
        <w:t>pranojnë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që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ato</w:t>
      </w:r>
      <w:proofErr w:type="spellEnd"/>
      <w:r w:rsidRPr="007F5494">
        <w:rPr>
          <w:i/>
        </w:rPr>
        <w:t xml:space="preserve"> të </w:t>
      </w:r>
      <w:proofErr w:type="spellStart"/>
      <w:r w:rsidRPr="007F5494">
        <w:rPr>
          <w:i/>
        </w:rPr>
        <w:t>modifikohen</w:t>
      </w:r>
      <w:proofErr w:type="spellEnd"/>
      <w:r w:rsidRPr="007F5494">
        <w:rPr>
          <w:i/>
        </w:rPr>
        <w:t xml:space="preserve"> e të </w:t>
      </w:r>
      <w:proofErr w:type="spellStart"/>
      <w:r w:rsidRPr="007F5494">
        <w:rPr>
          <w:i/>
        </w:rPr>
        <w:t>shemben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deri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në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lartësinë</w:t>
      </w:r>
      <w:proofErr w:type="spellEnd"/>
      <w:r w:rsidRPr="007F5494">
        <w:rPr>
          <w:i/>
        </w:rPr>
        <w:t xml:space="preserve"> e </w:t>
      </w:r>
      <w:proofErr w:type="spellStart"/>
      <w:r w:rsidRPr="007F5494">
        <w:rPr>
          <w:i/>
        </w:rPr>
        <w:t>lejuar</w:t>
      </w:r>
      <w:proofErr w:type="spellEnd"/>
      <w:r w:rsidRPr="007F5494">
        <w:rPr>
          <w:i/>
        </w:rPr>
        <w:t>.</w:t>
      </w:r>
      <w:r>
        <w:rPr>
          <w:i/>
        </w:rPr>
        <w:t xml:space="preserve"> </w:t>
      </w:r>
      <w:proofErr w:type="gramStart"/>
      <w:r w:rsidRPr="007F5494">
        <w:rPr>
          <w:i/>
        </w:rPr>
        <w:t xml:space="preserve">E </w:t>
      </w:r>
      <w:proofErr w:type="spellStart"/>
      <w:r w:rsidRPr="007F5494">
        <w:rPr>
          <w:i/>
        </w:rPr>
        <w:t>njëjta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gjë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zbatohet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edhe</w:t>
      </w:r>
      <w:proofErr w:type="spellEnd"/>
      <w:r w:rsidRPr="007F5494">
        <w:rPr>
          <w:i/>
        </w:rPr>
        <w:t xml:space="preserve"> për </w:t>
      </w:r>
      <w:proofErr w:type="spellStart"/>
      <w:r w:rsidRPr="007F5494">
        <w:rPr>
          <w:i/>
        </w:rPr>
        <w:t>pengesat</w:t>
      </w:r>
      <w:proofErr w:type="spellEnd"/>
      <w:r w:rsidRPr="007F5494">
        <w:rPr>
          <w:i/>
        </w:rPr>
        <w:t xml:space="preserve"> e </w:t>
      </w:r>
      <w:proofErr w:type="spellStart"/>
      <w:r w:rsidRPr="007F5494">
        <w:rPr>
          <w:i/>
        </w:rPr>
        <w:t>tjera</w:t>
      </w:r>
      <w:proofErr w:type="spellEnd"/>
      <w:r w:rsidRPr="007F5494">
        <w:rPr>
          <w:i/>
        </w:rPr>
        <w:t xml:space="preserve"> të </w:t>
      </w:r>
      <w:proofErr w:type="spellStart"/>
      <w:r w:rsidRPr="007F5494">
        <w:rPr>
          <w:i/>
        </w:rPr>
        <w:t>aviacionit</w:t>
      </w:r>
      <w:proofErr w:type="spellEnd"/>
      <w:r w:rsidRPr="007F5494">
        <w:rPr>
          <w:i/>
        </w:rPr>
        <w:t>.</w:t>
      </w:r>
      <w:proofErr w:type="gramEnd"/>
    </w:p>
    <w:p w:rsidR="007F5494" w:rsidRPr="007F5494" w:rsidRDefault="007F5494" w:rsidP="006F6233">
      <w:pPr>
        <w:autoSpaceDE w:val="0"/>
        <w:autoSpaceDN w:val="0"/>
        <w:adjustRightInd w:val="0"/>
        <w:jc w:val="both"/>
        <w:rPr>
          <w:i/>
        </w:rPr>
      </w:pPr>
    </w:p>
    <w:p w:rsidR="007F5494" w:rsidRPr="007F5494" w:rsidRDefault="007F5494" w:rsidP="006F6233">
      <w:pPr>
        <w:autoSpaceDE w:val="0"/>
        <w:autoSpaceDN w:val="0"/>
        <w:adjustRightInd w:val="0"/>
        <w:jc w:val="both"/>
        <w:rPr>
          <w:i/>
        </w:rPr>
      </w:pPr>
      <w:r w:rsidRPr="007F5494">
        <w:rPr>
          <w:i/>
        </w:rPr>
        <w:t xml:space="preserve">2. </w:t>
      </w:r>
      <w:proofErr w:type="spellStart"/>
      <w:r w:rsidRPr="007F5494">
        <w:rPr>
          <w:i/>
        </w:rPr>
        <w:t>Në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rast</w:t>
      </w:r>
      <w:proofErr w:type="spellEnd"/>
      <w:r w:rsidRPr="007F5494">
        <w:rPr>
          <w:i/>
        </w:rPr>
        <w:t xml:space="preserve"> se </w:t>
      </w:r>
      <w:proofErr w:type="spellStart"/>
      <w:r w:rsidRPr="007F5494">
        <w:rPr>
          <w:i/>
        </w:rPr>
        <w:t>shembja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nuk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është</w:t>
      </w:r>
      <w:proofErr w:type="spellEnd"/>
      <w:r w:rsidRPr="007F5494">
        <w:rPr>
          <w:i/>
        </w:rPr>
        <w:t xml:space="preserve"> e </w:t>
      </w:r>
      <w:proofErr w:type="spellStart"/>
      <w:r w:rsidRPr="007F5494">
        <w:rPr>
          <w:i/>
        </w:rPr>
        <w:t>mundur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në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një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rast</w:t>
      </w:r>
      <w:proofErr w:type="spellEnd"/>
      <w:r w:rsidRPr="007F5494">
        <w:rPr>
          <w:i/>
        </w:rPr>
        <w:t xml:space="preserve"> të </w:t>
      </w:r>
      <w:proofErr w:type="spellStart"/>
      <w:r w:rsidRPr="007F5494">
        <w:rPr>
          <w:i/>
        </w:rPr>
        <w:t>veçantë</w:t>
      </w:r>
      <w:proofErr w:type="spellEnd"/>
      <w:r w:rsidRPr="007F5494">
        <w:rPr>
          <w:i/>
        </w:rPr>
        <w:t xml:space="preserve">, </w:t>
      </w:r>
      <w:proofErr w:type="spellStart"/>
      <w:r w:rsidRPr="007F5494">
        <w:rPr>
          <w:i/>
        </w:rPr>
        <w:t>pronari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ose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personi</w:t>
      </w:r>
      <w:proofErr w:type="spellEnd"/>
      <w:r w:rsidRPr="007F5494">
        <w:rPr>
          <w:i/>
        </w:rPr>
        <w:t xml:space="preserve"> me të</w:t>
      </w:r>
    </w:p>
    <w:p w:rsidR="007F5494" w:rsidRPr="007F5494" w:rsidRDefault="007F5494" w:rsidP="006F6233">
      <w:pPr>
        <w:autoSpaceDE w:val="0"/>
        <w:autoSpaceDN w:val="0"/>
        <w:adjustRightInd w:val="0"/>
        <w:jc w:val="both"/>
        <w:rPr>
          <w:i/>
        </w:rPr>
      </w:pPr>
      <w:proofErr w:type="spellStart"/>
      <w:proofErr w:type="gramStart"/>
      <w:r w:rsidRPr="007F5494">
        <w:rPr>
          <w:i/>
        </w:rPr>
        <w:t>drejta</w:t>
      </w:r>
      <w:proofErr w:type="spellEnd"/>
      <w:proofErr w:type="gram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mbi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pengesat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pranon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që</w:t>
      </w:r>
      <w:proofErr w:type="spellEnd"/>
      <w:r w:rsidRPr="007F5494">
        <w:rPr>
          <w:i/>
        </w:rPr>
        <w:t xml:space="preserve"> të </w:t>
      </w:r>
      <w:proofErr w:type="spellStart"/>
      <w:r w:rsidRPr="007F5494">
        <w:rPr>
          <w:i/>
        </w:rPr>
        <w:t>ndërmerren</w:t>
      </w:r>
      <w:proofErr w:type="spellEnd"/>
      <w:r w:rsidRPr="007F5494">
        <w:rPr>
          <w:i/>
        </w:rPr>
        <w:t xml:space="preserve"> masa të </w:t>
      </w:r>
      <w:proofErr w:type="spellStart"/>
      <w:r w:rsidRPr="007F5494">
        <w:rPr>
          <w:i/>
        </w:rPr>
        <w:t>nevojshme</w:t>
      </w:r>
      <w:proofErr w:type="spellEnd"/>
      <w:r w:rsidRPr="007F5494">
        <w:rPr>
          <w:i/>
        </w:rPr>
        <w:t xml:space="preserve">, për të </w:t>
      </w:r>
      <w:proofErr w:type="spellStart"/>
      <w:r w:rsidRPr="007F5494">
        <w:rPr>
          <w:i/>
        </w:rPr>
        <w:t>garantuar</w:t>
      </w:r>
      <w:proofErr w:type="spellEnd"/>
      <w:r w:rsidRPr="007F5494">
        <w:rPr>
          <w:i/>
        </w:rPr>
        <w:t xml:space="preserve"> </w:t>
      </w:r>
      <w:proofErr w:type="spellStart"/>
      <w:r w:rsidRPr="007F5494">
        <w:rPr>
          <w:i/>
        </w:rPr>
        <w:t>sigurinë</w:t>
      </w:r>
      <w:proofErr w:type="spellEnd"/>
      <w:r w:rsidRPr="007F5494">
        <w:rPr>
          <w:i/>
        </w:rPr>
        <w:t xml:space="preserve"> e</w:t>
      </w:r>
    </w:p>
    <w:p w:rsidR="007F5494" w:rsidRDefault="007F5494" w:rsidP="006F6233">
      <w:pPr>
        <w:autoSpaceDE w:val="0"/>
        <w:autoSpaceDN w:val="0"/>
        <w:adjustRightInd w:val="0"/>
        <w:jc w:val="both"/>
        <w:rPr>
          <w:i/>
        </w:rPr>
      </w:pPr>
      <w:proofErr w:type="spellStart"/>
      <w:proofErr w:type="gramStart"/>
      <w:r w:rsidRPr="007F5494">
        <w:rPr>
          <w:i/>
        </w:rPr>
        <w:t>aviacionit</w:t>
      </w:r>
      <w:proofErr w:type="spellEnd"/>
      <w:proofErr w:type="gramEnd"/>
      <w:r w:rsidRPr="007F5494">
        <w:rPr>
          <w:i/>
        </w:rPr>
        <w:t>.</w:t>
      </w:r>
    </w:p>
    <w:p w:rsidR="007F5494" w:rsidRDefault="007F5494" w:rsidP="006F6233">
      <w:pPr>
        <w:autoSpaceDE w:val="0"/>
        <w:autoSpaceDN w:val="0"/>
        <w:adjustRightInd w:val="0"/>
        <w:jc w:val="both"/>
      </w:pPr>
    </w:p>
    <w:p w:rsidR="007F5494" w:rsidRPr="007F5494" w:rsidRDefault="007F5494" w:rsidP="006F6233">
      <w:pPr>
        <w:autoSpaceDE w:val="0"/>
        <w:autoSpaceDN w:val="0"/>
        <w:adjustRightInd w:val="0"/>
        <w:jc w:val="both"/>
      </w:pPr>
      <w:r>
        <w:t>P</w:t>
      </w:r>
      <w:r w:rsidR="006F6233">
        <w:t>ë</w:t>
      </w:r>
      <w:r>
        <w:t>r t</w:t>
      </w:r>
      <w:r w:rsidR="006F6233">
        <w:t>ë</w:t>
      </w:r>
      <w:r>
        <w:t xml:space="preserve"> </w:t>
      </w:r>
      <w:proofErr w:type="spellStart"/>
      <w:r w:rsidR="00227F2D">
        <w:t>plot</w:t>
      </w:r>
      <w:r w:rsidR="006F6233">
        <w:t>ë</w:t>
      </w:r>
      <w:r w:rsidR="00227F2D">
        <w:t>suar</w:t>
      </w:r>
      <w:proofErr w:type="spellEnd"/>
      <w:r w:rsidR="00227F2D">
        <w:t xml:space="preserve"> </w:t>
      </w:r>
      <w:proofErr w:type="spellStart"/>
      <w:r w:rsidR="00227F2D">
        <w:t>informacionin</w:t>
      </w:r>
      <w:proofErr w:type="spellEnd"/>
      <w:r w:rsidR="00227F2D">
        <w:t xml:space="preserve"> </w:t>
      </w:r>
      <w:proofErr w:type="spellStart"/>
      <w:r w:rsidR="00227F2D">
        <w:t>mbi</w:t>
      </w:r>
      <w:proofErr w:type="spellEnd"/>
      <w:r w:rsidR="00227F2D">
        <w:t xml:space="preserve"> </w:t>
      </w:r>
      <w:proofErr w:type="spellStart"/>
      <w:r w:rsidR="00227F2D">
        <w:t>k</w:t>
      </w:r>
      <w:r w:rsidR="006F6233">
        <w:t>ë</w:t>
      </w:r>
      <w:r w:rsidR="00227F2D">
        <w:t>rkes</w:t>
      </w:r>
      <w:r w:rsidR="006F6233">
        <w:t>ë</w:t>
      </w:r>
      <w:r w:rsidR="00227F2D">
        <w:t>n</w:t>
      </w:r>
      <w:proofErr w:type="spellEnd"/>
      <w:r w:rsidR="00227F2D">
        <w:t xml:space="preserve"> </w:t>
      </w:r>
      <w:proofErr w:type="spellStart"/>
      <w:r w:rsidR="00227F2D">
        <w:t>tuaj</w:t>
      </w:r>
      <w:proofErr w:type="spellEnd"/>
      <w:r w:rsidR="00227F2D">
        <w:t xml:space="preserve">, </w:t>
      </w:r>
      <w:proofErr w:type="spellStart"/>
      <w:r w:rsidR="00227F2D">
        <w:t>Autoriteti</w:t>
      </w:r>
      <w:proofErr w:type="spellEnd"/>
      <w:r w:rsidR="00227F2D">
        <w:t xml:space="preserve"> </w:t>
      </w:r>
      <w:proofErr w:type="spellStart"/>
      <w:r w:rsidR="00227F2D">
        <w:t>i</w:t>
      </w:r>
      <w:proofErr w:type="spellEnd"/>
      <w:r w:rsidR="00227F2D">
        <w:t xml:space="preserve"> </w:t>
      </w:r>
      <w:proofErr w:type="spellStart"/>
      <w:r w:rsidR="00227F2D">
        <w:t>Aviacionit</w:t>
      </w:r>
      <w:proofErr w:type="spellEnd"/>
      <w:r w:rsidR="00227F2D">
        <w:t xml:space="preserve"> Civil </w:t>
      </w:r>
      <w:proofErr w:type="spellStart"/>
      <w:r w:rsidR="00227F2D">
        <w:t>ju</w:t>
      </w:r>
      <w:proofErr w:type="spellEnd"/>
      <w:r w:rsidR="00227F2D">
        <w:t xml:space="preserve"> </w:t>
      </w:r>
      <w:proofErr w:type="spellStart"/>
      <w:r w:rsidR="00227F2D">
        <w:t>drejtua</w:t>
      </w:r>
      <w:proofErr w:type="spellEnd"/>
      <w:r w:rsidR="00227F2D">
        <w:t xml:space="preserve"> dhe </w:t>
      </w:r>
      <w:proofErr w:type="spellStart"/>
      <w:r w:rsidR="00227F2D">
        <w:t>Ofruesit</w:t>
      </w:r>
      <w:proofErr w:type="spellEnd"/>
      <w:r w:rsidR="00227F2D">
        <w:t xml:space="preserve"> t</w:t>
      </w:r>
      <w:r w:rsidR="006F6233">
        <w:t>ë</w:t>
      </w:r>
      <w:r w:rsidR="00227F2D">
        <w:t xml:space="preserve"> </w:t>
      </w:r>
      <w:proofErr w:type="spellStart"/>
      <w:r w:rsidR="00227F2D">
        <w:t>Sh</w:t>
      </w:r>
      <w:r w:rsidR="006F6233">
        <w:t>ë</w:t>
      </w:r>
      <w:r w:rsidR="00227F2D">
        <w:t>rbimeve</w:t>
      </w:r>
      <w:proofErr w:type="spellEnd"/>
      <w:r w:rsidR="00227F2D">
        <w:t xml:space="preserve"> t</w:t>
      </w:r>
      <w:r w:rsidR="006F6233">
        <w:t>ë</w:t>
      </w:r>
      <w:r w:rsidR="00227F2D">
        <w:t xml:space="preserve"> </w:t>
      </w:r>
      <w:proofErr w:type="spellStart"/>
      <w:r w:rsidR="00227F2D">
        <w:t>Lundrimit</w:t>
      </w:r>
      <w:proofErr w:type="spellEnd"/>
      <w:r w:rsidR="00227F2D">
        <w:t xml:space="preserve"> </w:t>
      </w:r>
      <w:proofErr w:type="spellStart"/>
      <w:r w:rsidR="00227F2D">
        <w:t>Ajror</w:t>
      </w:r>
      <w:proofErr w:type="spellEnd"/>
      <w:r w:rsidR="00227F2D">
        <w:t xml:space="preserve"> </w:t>
      </w:r>
      <w:proofErr w:type="spellStart"/>
      <w:r w:rsidR="00227F2D">
        <w:t>shoq</w:t>
      </w:r>
      <w:r w:rsidR="006F6233">
        <w:t>ë</w:t>
      </w:r>
      <w:r w:rsidR="00227F2D">
        <w:t>ris</w:t>
      </w:r>
      <w:r w:rsidR="006F6233">
        <w:t>ë</w:t>
      </w:r>
      <w:proofErr w:type="spellEnd"/>
      <w:r w:rsidR="00227F2D">
        <w:t xml:space="preserve"> ALBCONTROL SHA, e </w:t>
      </w:r>
      <w:proofErr w:type="spellStart"/>
      <w:r w:rsidR="00227F2D">
        <w:t>cila</w:t>
      </w:r>
      <w:proofErr w:type="spellEnd"/>
      <w:r w:rsidR="00227F2D">
        <w:t xml:space="preserve"> </w:t>
      </w:r>
      <w:proofErr w:type="spellStart"/>
      <w:r w:rsidR="00227F2D">
        <w:t>d</w:t>
      </w:r>
      <w:r w:rsidR="006F6233">
        <w:t>ë</w:t>
      </w:r>
      <w:r w:rsidR="00227F2D">
        <w:t>rgoi</w:t>
      </w:r>
      <w:proofErr w:type="spellEnd"/>
      <w:r w:rsidR="00227F2D">
        <w:t xml:space="preserve"> </w:t>
      </w:r>
      <w:proofErr w:type="spellStart"/>
      <w:r w:rsidR="00227F2D" w:rsidRPr="006F6233">
        <w:rPr>
          <w:b/>
        </w:rPr>
        <w:t>vler</w:t>
      </w:r>
      <w:r w:rsidR="006F6233" w:rsidRPr="006F6233">
        <w:rPr>
          <w:b/>
        </w:rPr>
        <w:t>ë</w:t>
      </w:r>
      <w:r w:rsidR="00227F2D" w:rsidRPr="006F6233">
        <w:rPr>
          <w:b/>
        </w:rPr>
        <w:t>simin</w:t>
      </w:r>
      <w:proofErr w:type="spellEnd"/>
      <w:r w:rsidR="00227F2D" w:rsidRPr="006F6233">
        <w:rPr>
          <w:b/>
        </w:rPr>
        <w:t xml:space="preserve"> </w:t>
      </w:r>
      <w:proofErr w:type="spellStart"/>
      <w:r w:rsidR="00227F2D" w:rsidRPr="006F6233">
        <w:rPr>
          <w:b/>
        </w:rPr>
        <w:t>paraprak</w:t>
      </w:r>
      <w:proofErr w:type="spellEnd"/>
      <w:r w:rsidR="00227F2D">
        <w:t xml:space="preserve"> </w:t>
      </w:r>
      <w:proofErr w:type="spellStart"/>
      <w:r w:rsidR="00227F2D">
        <w:t>si</w:t>
      </w:r>
      <w:proofErr w:type="spellEnd"/>
      <w:r w:rsidR="00227F2D">
        <w:t xml:space="preserve"> </w:t>
      </w:r>
      <w:proofErr w:type="spellStart"/>
      <w:r w:rsidR="00227F2D">
        <w:t>m</w:t>
      </w:r>
      <w:r w:rsidR="006F6233">
        <w:t>ë</w:t>
      </w:r>
      <w:proofErr w:type="spellEnd"/>
      <w:r w:rsidR="00227F2D">
        <w:t xml:space="preserve"> </w:t>
      </w:r>
      <w:proofErr w:type="spellStart"/>
      <w:r w:rsidR="00227F2D">
        <w:t>posht</w:t>
      </w:r>
      <w:r w:rsidR="006F6233">
        <w:t>ë</w:t>
      </w:r>
      <w:proofErr w:type="spellEnd"/>
      <w:r w:rsidR="00227F2D">
        <w:t xml:space="preserve">: </w:t>
      </w:r>
    </w:p>
    <w:p w:rsidR="009C35B5" w:rsidRDefault="009C35B5" w:rsidP="006F6233">
      <w:pPr>
        <w:autoSpaceDE w:val="0"/>
        <w:autoSpaceDN w:val="0"/>
        <w:adjustRightInd w:val="0"/>
        <w:jc w:val="both"/>
      </w:pPr>
    </w:p>
    <w:p w:rsidR="007F5494" w:rsidRPr="00227F2D" w:rsidRDefault="007F5494" w:rsidP="006F6233">
      <w:pPr>
        <w:jc w:val="both"/>
      </w:pPr>
      <w:proofErr w:type="spellStart"/>
      <w:proofErr w:type="gramStart"/>
      <w:r w:rsidRPr="00227F2D">
        <w:t>Kullat</w:t>
      </w:r>
      <w:proofErr w:type="spellEnd"/>
      <w:r w:rsidRPr="00227F2D">
        <w:t xml:space="preserve"> me </w:t>
      </w:r>
      <w:proofErr w:type="spellStart"/>
      <w:r w:rsidRPr="00227F2D">
        <w:t>lartësi</w:t>
      </w:r>
      <w:proofErr w:type="spellEnd"/>
      <w:r w:rsidRPr="00227F2D">
        <w:t xml:space="preserve"> 120 m </w:t>
      </w:r>
      <w:proofErr w:type="spellStart"/>
      <w:r w:rsidRPr="00227F2D">
        <w:t>ndodhen</w:t>
      </w:r>
      <w:proofErr w:type="spellEnd"/>
      <w:r w:rsidRPr="00227F2D">
        <w:t xml:space="preserve"> </w:t>
      </w:r>
      <w:proofErr w:type="spellStart"/>
      <w:r w:rsidRPr="00227F2D">
        <w:t>jashtë</w:t>
      </w:r>
      <w:proofErr w:type="spellEnd"/>
      <w:r w:rsidRPr="00227F2D">
        <w:t xml:space="preserve"> OLS-</w:t>
      </w:r>
      <w:proofErr w:type="spellStart"/>
      <w:r w:rsidRPr="00227F2D">
        <w:t>ve</w:t>
      </w:r>
      <w:proofErr w:type="spellEnd"/>
      <w:r w:rsidRPr="00227F2D">
        <w:t xml:space="preserve"> të </w:t>
      </w:r>
      <w:proofErr w:type="spellStart"/>
      <w:r w:rsidRPr="00227F2D">
        <w:t>mundshme</w:t>
      </w:r>
      <w:proofErr w:type="spellEnd"/>
      <w:r w:rsidRPr="00227F2D">
        <w:t xml:space="preserve"> të </w:t>
      </w:r>
      <w:proofErr w:type="spellStart"/>
      <w:r w:rsidRPr="00227F2D">
        <w:t>aeroportit</w:t>
      </w:r>
      <w:proofErr w:type="spellEnd"/>
      <w:r w:rsidRPr="00227F2D">
        <w:t xml:space="preserve"> të </w:t>
      </w:r>
      <w:proofErr w:type="spellStart"/>
      <w:r w:rsidRPr="00227F2D">
        <w:t>Sarandës</w:t>
      </w:r>
      <w:proofErr w:type="spellEnd"/>
      <w:r w:rsidRPr="00227F2D">
        <w:t>.</w:t>
      </w:r>
      <w:proofErr w:type="gramEnd"/>
      <w:r w:rsidRPr="00227F2D">
        <w:t xml:space="preserve"> </w:t>
      </w:r>
      <w:proofErr w:type="spellStart"/>
      <w:r w:rsidRPr="00227F2D">
        <w:t>Sipas</w:t>
      </w:r>
      <w:proofErr w:type="spellEnd"/>
      <w:r w:rsidRPr="00227F2D">
        <w:t xml:space="preserve"> </w:t>
      </w:r>
      <w:proofErr w:type="spellStart"/>
      <w:r w:rsidRPr="00227F2D">
        <w:t>Aneksit</w:t>
      </w:r>
      <w:proofErr w:type="spellEnd"/>
      <w:r w:rsidRPr="00227F2D">
        <w:t xml:space="preserve"> 14 të ICAO-s, </w:t>
      </w:r>
      <w:proofErr w:type="spellStart"/>
      <w:r w:rsidRPr="00227F2D">
        <w:t>paragrafi</w:t>
      </w:r>
      <w:proofErr w:type="spellEnd"/>
      <w:r w:rsidRPr="00227F2D">
        <w:t xml:space="preserve"> 4.3.2, </w:t>
      </w:r>
      <w:proofErr w:type="spellStart"/>
      <w:r w:rsidRPr="00227F2D">
        <w:t>objektet</w:t>
      </w:r>
      <w:proofErr w:type="spellEnd"/>
      <w:r w:rsidRPr="00227F2D">
        <w:t xml:space="preserve"> </w:t>
      </w:r>
      <w:proofErr w:type="spellStart"/>
      <w:r w:rsidRPr="00227F2D">
        <w:t>në</w:t>
      </w:r>
      <w:proofErr w:type="spellEnd"/>
      <w:r w:rsidRPr="00227F2D">
        <w:t xml:space="preserve"> </w:t>
      </w:r>
      <w:proofErr w:type="spellStart"/>
      <w:r w:rsidRPr="00227F2D">
        <w:t>zonat</w:t>
      </w:r>
      <w:proofErr w:type="spellEnd"/>
      <w:r w:rsidRPr="00227F2D">
        <w:t xml:space="preserve"> </w:t>
      </w:r>
      <w:proofErr w:type="spellStart"/>
      <w:r w:rsidRPr="00227F2D">
        <w:t>përtej</w:t>
      </w:r>
      <w:proofErr w:type="spellEnd"/>
      <w:r w:rsidRPr="00227F2D">
        <w:t xml:space="preserve"> </w:t>
      </w:r>
      <w:proofErr w:type="spellStart"/>
      <w:r w:rsidRPr="00227F2D">
        <w:t>kufijve</w:t>
      </w:r>
      <w:proofErr w:type="spellEnd"/>
      <w:r w:rsidRPr="00227F2D">
        <w:t xml:space="preserve"> të OLS-</w:t>
      </w:r>
      <w:proofErr w:type="spellStart"/>
      <w:r w:rsidRPr="00227F2D">
        <w:t>ve</w:t>
      </w:r>
      <w:proofErr w:type="spellEnd"/>
      <w:r w:rsidRPr="00227F2D">
        <w:t xml:space="preserve"> do të </w:t>
      </w:r>
      <w:proofErr w:type="spellStart"/>
      <w:r w:rsidRPr="00227F2D">
        <w:t>konsiderohen</w:t>
      </w:r>
      <w:proofErr w:type="spellEnd"/>
      <w:r w:rsidRPr="00227F2D">
        <w:t xml:space="preserve"> </w:t>
      </w:r>
      <w:proofErr w:type="spellStart"/>
      <w:r w:rsidRPr="00227F2D">
        <w:t>si</w:t>
      </w:r>
      <w:proofErr w:type="spellEnd"/>
      <w:r w:rsidRPr="00227F2D">
        <w:t xml:space="preserve"> </w:t>
      </w:r>
      <w:proofErr w:type="spellStart"/>
      <w:r w:rsidRPr="00227F2D">
        <w:t>pengesa</w:t>
      </w:r>
      <w:proofErr w:type="spellEnd"/>
      <w:r w:rsidRPr="00227F2D">
        <w:t xml:space="preserve"> </w:t>
      </w:r>
      <w:proofErr w:type="spellStart"/>
      <w:r w:rsidRPr="00227F2D">
        <w:t>kur</w:t>
      </w:r>
      <w:proofErr w:type="spellEnd"/>
      <w:r w:rsidRPr="00227F2D">
        <w:t xml:space="preserve"> </w:t>
      </w:r>
      <w:proofErr w:type="spellStart"/>
      <w:r w:rsidRPr="00227F2D">
        <w:t>ato</w:t>
      </w:r>
      <w:proofErr w:type="spellEnd"/>
      <w:r w:rsidRPr="00227F2D">
        <w:t xml:space="preserve"> </w:t>
      </w:r>
      <w:proofErr w:type="spellStart"/>
      <w:r w:rsidRPr="00227F2D">
        <w:t>kanë</w:t>
      </w:r>
      <w:proofErr w:type="spellEnd"/>
      <w:r w:rsidRPr="00227F2D">
        <w:t xml:space="preserve"> </w:t>
      </w:r>
      <w:proofErr w:type="spellStart"/>
      <w:r w:rsidRPr="00227F2D">
        <w:t>një</w:t>
      </w:r>
      <w:proofErr w:type="spellEnd"/>
      <w:r w:rsidRPr="00227F2D">
        <w:t xml:space="preserve"> </w:t>
      </w:r>
      <w:proofErr w:type="spellStart"/>
      <w:r w:rsidRPr="00227F2D">
        <w:t>lartësi</w:t>
      </w:r>
      <w:proofErr w:type="spellEnd"/>
      <w:r w:rsidRPr="00227F2D">
        <w:t xml:space="preserve"> </w:t>
      </w:r>
      <w:proofErr w:type="spellStart"/>
      <w:r w:rsidRPr="00227F2D">
        <w:t>më</w:t>
      </w:r>
      <w:proofErr w:type="spellEnd"/>
      <w:r w:rsidRPr="00227F2D">
        <w:t xml:space="preserve"> të </w:t>
      </w:r>
      <w:proofErr w:type="spellStart"/>
      <w:r w:rsidRPr="00227F2D">
        <w:t>madhe</w:t>
      </w:r>
      <w:proofErr w:type="spellEnd"/>
      <w:r w:rsidRPr="00227F2D">
        <w:t xml:space="preserve"> se 150 m </w:t>
      </w:r>
      <w:proofErr w:type="spellStart"/>
      <w:r w:rsidRPr="00227F2D">
        <w:t>mbi</w:t>
      </w:r>
      <w:proofErr w:type="spellEnd"/>
      <w:r w:rsidRPr="00227F2D">
        <w:t xml:space="preserve"> </w:t>
      </w:r>
      <w:proofErr w:type="spellStart"/>
      <w:r w:rsidR="00227F2D">
        <w:t>lart</w:t>
      </w:r>
      <w:r w:rsidR="006F6233">
        <w:t>ë</w:t>
      </w:r>
      <w:r w:rsidR="00227F2D">
        <w:t>sin</w:t>
      </w:r>
      <w:r w:rsidR="006F6233">
        <w:t>ë</w:t>
      </w:r>
      <w:proofErr w:type="spellEnd"/>
      <w:r w:rsidR="00227F2D">
        <w:t xml:space="preserve"> e </w:t>
      </w:r>
      <w:proofErr w:type="spellStart"/>
      <w:r w:rsidR="00227F2D">
        <w:t>tok</w:t>
      </w:r>
      <w:r w:rsidR="006F6233">
        <w:t>ë</w:t>
      </w:r>
      <w:r w:rsidR="00227F2D">
        <w:t>s</w:t>
      </w:r>
      <w:proofErr w:type="spellEnd"/>
      <w:r w:rsidR="00227F2D">
        <w:t xml:space="preserve"> (</w:t>
      </w:r>
      <w:r w:rsidRPr="00227F2D">
        <w:rPr>
          <w:i/>
        </w:rPr>
        <w:t>ground elevation</w:t>
      </w:r>
      <w:r w:rsidR="00227F2D">
        <w:t>)</w:t>
      </w:r>
      <w:r w:rsidRPr="00227F2D">
        <w:t xml:space="preserve">. </w:t>
      </w:r>
      <w:r w:rsidR="00227F2D">
        <w:t>Si dhe</w:t>
      </w:r>
      <w:r w:rsidRPr="00227F2D">
        <w:t xml:space="preserve"> </w:t>
      </w:r>
      <w:proofErr w:type="spellStart"/>
      <w:r w:rsidRPr="00227F2D">
        <w:t>sipas</w:t>
      </w:r>
      <w:proofErr w:type="spellEnd"/>
      <w:r w:rsidRPr="00227F2D">
        <w:t xml:space="preserve"> </w:t>
      </w:r>
      <w:proofErr w:type="spellStart"/>
      <w:r w:rsidRPr="00227F2D">
        <w:t>Aneksit</w:t>
      </w:r>
      <w:proofErr w:type="spellEnd"/>
      <w:r w:rsidRPr="00227F2D">
        <w:t xml:space="preserve"> 15 të ICAO-s, </w:t>
      </w:r>
      <w:proofErr w:type="spellStart"/>
      <w:r w:rsidRPr="00227F2D">
        <w:t>duhet</w:t>
      </w:r>
      <w:proofErr w:type="spellEnd"/>
      <w:r w:rsidRPr="00227F2D">
        <w:t xml:space="preserve"> të </w:t>
      </w:r>
      <w:proofErr w:type="spellStart"/>
      <w:r w:rsidRPr="00227F2D">
        <w:t>sigurohen</w:t>
      </w:r>
      <w:proofErr w:type="spellEnd"/>
      <w:r w:rsidRPr="00227F2D">
        <w:t xml:space="preserve"> dhe </w:t>
      </w:r>
      <w:proofErr w:type="spellStart"/>
      <w:r w:rsidRPr="00227F2D">
        <w:t>publikohen</w:t>
      </w:r>
      <w:proofErr w:type="spellEnd"/>
      <w:r w:rsidRPr="00227F2D">
        <w:t xml:space="preserve"> të </w:t>
      </w:r>
      <w:proofErr w:type="spellStart"/>
      <w:r w:rsidRPr="00227F2D">
        <w:t>dhënat</w:t>
      </w:r>
      <w:proofErr w:type="spellEnd"/>
      <w:r w:rsidRPr="00227F2D">
        <w:t xml:space="preserve"> e </w:t>
      </w:r>
      <w:proofErr w:type="spellStart"/>
      <w:r w:rsidRPr="00227F2D">
        <w:t>pengesave</w:t>
      </w:r>
      <w:proofErr w:type="spellEnd"/>
      <w:r w:rsidRPr="00227F2D">
        <w:t xml:space="preserve"> </w:t>
      </w:r>
      <w:proofErr w:type="spellStart"/>
      <w:r w:rsidRPr="00227F2D">
        <w:t>më</w:t>
      </w:r>
      <w:proofErr w:type="spellEnd"/>
      <w:r w:rsidRPr="00227F2D">
        <w:t xml:space="preserve"> të </w:t>
      </w:r>
      <w:proofErr w:type="spellStart"/>
      <w:r w:rsidRPr="00227F2D">
        <w:t>larta</w:t>
      </w:r>
      <w:proofErr w:type="spellEnd"/>
      <w:r w:rsidRPr="00227F2D">
        <w:t xml:space="preserve"> se 100 m </w:t>
      </w:r>
      <w:proofErr w:type="spellStart"/>
      <w:r w:rsidRPr="00227F2D">
        <w:t>mbi</w:t>
      </w:r>
      <w:proofErr w:type="spellEnd"/>
      <w:r w:rsidRPr="00227F2D">
        <w:t xml:space="preserve"> </w:t>
      </w:r>
      <w:proofErr w:type="spellStart"/>
      <w:r w:rsidR="00227F2D">
        <w:t>tok</w:t>
      </w:r>
      <w:r w:rsidR="006F6233">
        <w:t>ë</w:t>
      </w:r>
      <w:proofErr w:type="spellEnd"/>
      <w:r w:rsidRPr="00227F2D">
        <w:t xml:space="preserve">, të </w:t>
      </w:r>
      <w:proofErr w:type="spellStart"/>
      <w:r w:rsidRPr="00227F2D">
        <w:t>cilat</w:t>
      </w:r>
      <w:proofErr w:type="spellEnd"/>
      <w:r w:rsidRPr="00227F2D">
        <w:t xml:space="preserve"> </w:t>
      </w:r>
      <w:proofErr w:type="spellStart"/>
      <w:r w:rsidRPr="00227F2D">
        <w:t>ndodhen</w:t>
      </w:r>
      <w:proofErr w:type="spellEnd"/>
      <w:r w:rsidRPr="00227F2D">
        <w:t xml:space="preserve"> </w:t>
      </w:r>
      <w:proofErr w:type="spellStart"/>
      <w:r w:rsidRPr="00227F2D">
        <w:t>në</w:t>
      </w:r>
      <w:proofErr w:type="spellEnd"/>
      <w:r w:rsidRPr="00227F2D">
        <w:t xml:space="preserve"> Area 1 (</w:t>
      </w:r>
      <w:proofErr w:type="spellStart"/>
      <w:r w:rsidRPr="00227F2D">
        <w:rPr>
          <w:i/>
        </w:rPr>
        <w:t>i</w:t>
      </w:r>
      <w:proofErr w:type="spellEnd"/>
      <w:r w:rsidRPr="00227F2D">
        <w:rPr>
          <w:i/>
        </w:rPr>
        <w:t xml:space="preserve"> </w:t>
      </w:r>
      <w:proofErr w:type="spellStart"/>
      <w:r w:rsidRPr="00227F2D">
        <w:rPr>
          <w:i/>
        </w:rPr>
        <w:t>gjithë</w:t>
      </w:r>
      <w:proofErr w:type="spellEnd"/>
      <w:r w:rsidRPr="00227F2D">
        <w:rPr>
          <w:i/>
        </w:rPr>
        <w:t xml:space="preserve"> </w:t>
      </w:r>
      <w:proofErr w:type="spellStart"/>
      <w:r w:rsidRPr="00227F2D">
        <w:rPr>
          <w:i/>
        </w:rPr>
        <w:t>territori</w:t>
      </w:r>
      <w:proofErr w:type="spellEnd"/>
      <w:r w:rsidRPr="00227F2D">
        <w:rPr>
          <w:i/>
        </w:rPr>
        <w:t xml:space="preserve"> </w:t>
      </w:r>
      <w:proofErr w:type="spellStart"/>
      <w:r w:rsidRPr="00227F2D">
        <w:rPr>
          <w:i/>
        </w:rPr>
        <w:t>i</w:t>
      </w:r>
      <w:proofErr w:type="spellEnd"/>
      <w:r w:rsidRPr="00227F2D">
        <w:rPr>
          <w:i/>
        </w:rPr>
        <w:t xml:space="preserve"> </w:t>
      </w:r>
      <w:proofErr w:type="spellStart"/>
      <w:r w:rsidRPr="00227F2D">
        <w:rPr>
          <w:i/>
        </w:rPr>
        <w:t>Shqipërisë</w:t>
      </w:r>
      <w:proofErr w:type="spellEnd"/>
      <w:r w:rsidRPr="00227F2D">
        <w:t>).</w:t>
      </w:r>
    </w:p>
    <w:p w:rsidR="007F5494" w:rsidRDefault="007F5494" w:rsidP="006F6233">
      <w:pPr>
        <w:jc w:val="both"/>
        <w:rPr>
          <w:color w:val="FF0000"/>
        </w:rPr>
      </w:pPr>
    </w:p>
    <w:p w:rsidR="007F5494" w:rsidRDefault="00227F2D" w:rsidP="006F6233">
      <w:pPr>
        <w:jc w:val="both"/>
        <w:rPr>
          <w:color w:val="000000"/>
        </w:rPr>
      </w:pPr>
      <w:r>
        <w:rPr>
          <w:color w:val="000000"/>
        </w:rPr>
        <w:t xml:space="preserve">ALBCONTROL SHA, për </w:t>
      </w:r>
      <w:proofErr w:type="spellStart"/>
      <w:proofErr w:type="gramStart"/>
      <w:r>
        <w:rPr>
          <w:color w:val="000000"/>
        </w:rPr>
        <w:t>sa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sipër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konkludon</w:t>
      </w:r>
      <w:proofErr w:type="spellEnd"/>
      <w:r>
        <w:rPr>
          <w:color w:val="000000"/>
        </w:rPr>
        <w:t xml:space="preserve"> se (</w:t>
      </w:r>
      <w:proofErr w:type="spellStart"/>
      <w:r w:rsidRPr="00227F2D">
        <w:rPr>
          <w:i/>
          <w:color w:val="000000"/>
        </w:rPr>
        <w:t>citojm</w:t>
      </w:r>
      <w:r w:rsidR="006F6233">
        <w:rPr>
          <w:i/>
          <w:color w:val="000000"/>
        </w:rPr>
        <w:t>ë</w:t>
      </w:r>
      <w:proofErr w:type="spellEnd"/>
      <w:r>
        <w:rPr>
          <w:color w:val="000000"/>
        </w:rPr>
        <w:t>):</w:t>
      </w:r>
    </w:p>
    <w:p w:rsidR="007F5494" w:rsidRDefault="007F5494" w:rsidP="006F6233">
      <w:pPr>
        <w:jc w:val="both"/>
        <w:rPr>
          <w:color w:val="000000"/>
        </w:rPr>
      </w:pPr>
    </w:p>
    <w:p w:rsidR="007F5494" w:rsidRPr="00227F2D" w:rsidRDefault="007F5494" w:rsidP="006F6233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Jemi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dakord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parimisht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vendosjen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shtyllave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projektit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5494" w:rsidRPr="00227F2D" w:rsidRDefault="007F5494" w:rsidP="006F6233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vendosjen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shtyllave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7F2D">
        <w:rPr>
          <w:rFonts w:ascii="Times New Roman" w:hAnsi="Times New Roman" w:cs="Times New Roman"/>
          <w:color w:val="000000"/>
          <w:sz w:val="24"/>
          <w:szCs w:val="24"/>
        </w:rPr>
        <w:t>subjekti</w:t>
      </w:r>
      <w:proofErr w:type="spellEnd"/>
      <w:r w:rsidR="00227F2D">
        <w:rPr>
          <w:rFonts w:ascii="Times New Roman" w:hAnsi="Times New Roman" w:cs="Times New Roman"/>
          <w:color w:val="000000"/>
          <w:sz w:val="24"/>
          <w:szCs w:val="24"/>
        </w:rPr>
        <w:t xml:space="preserve">, të </w:t>
      </w:r>
      <w:proofErr w:type="spellStart"/>
      <w:r w:rsidR="00227F2D">
        <w:rPr>
          <w:rFonts w:ascii="Times New Roman" w:hAnsi="Times New Roman" w:cs="Times New Roman"/>
          <w:color w:val="000000"/>
          <w:sz w:val="24"/>
          <w:szCs w:val="24"/>
        </w:rPr>
        <w:t>njoftohet</w:t>
      </w:r>
      <w:proofErr w:type="spellEnd"/>
      <w:r w:rsidR="00227F2D">
        <w:rPr>
          <w:rFonts w:ascii="Times New Roman" w:hAnsi="Times New Roman" w:cs="Times New Roman"/>
          <w:color w:val="000000"/>
          <w:sz w:val="24"/>
          <w:szCs w:val="24"/>
        </w:rPr>
        <w:t xml:space="preserve"> AAC</w:t>
      </w:r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dërguar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zyrtarisht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koordinatat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lartësitë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27F2D">
        <w:rPr>
          <w:rFonts w:ascii="Times New Roman" w:hAnsi="Times New Roman" w:cs="Times New Roman"/>
          <w:i/>
          <w:color w:val="000000"/>
          <w:sz w:val="24"/>
          <w:szCs w:val="24"/>
        </w:rPr>
        <w:t>elevation</w:t>
      </w:r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) 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objekteve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fjalë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5494" w:rsidRPr="00227F2D" w:rsidRDefault="007F5494" w:rsidP="006F6233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Duke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qënë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qytetin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Sarandës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do të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ndërtohet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aeroport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ardhmen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madhore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qeverisë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Shqiptare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atëherë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pengesa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  do të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vlerësohen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njëherë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kundrejt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fluturimit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aeroport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5494" w:rsidRDefault="007F5494" w:rsidP="006F6233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Rekomandojmë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gjithashtu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merren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233">
        <w:rPr>
          <w:rFonts w:ascii="Times New Roman" w:hAnsi="Times New Roman" w:cs="Times New Roman"/>
          <w:color w:val="000000"/>
          <w:sz w:val="24"/>
          <w:szCs w:val="24"/>
        </w:rPr>
        <w:t>subjekti</w:t>
      </w:r>
      <w:r w:rsidRPr="00227F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për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sinjalistikën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këtyre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F2D">
        <w:rPr>
          <w:rFonts w:ascii="Times New Roman" w:hAnsi="Times New Roman" w:cs="Times New Roman"/>
          <w:color w:val="000000"/>
          <w:sz w:val="24"/>
          <w:szCs w:val="24"/>
        </w:rPr>
        <w:t>pengesave</w:t>
      </w:r>
      <w:proofErr w:type="spellEnd"/>
      <w:r w:rsidRPr="00227F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F6233" w:rsidRDefault="006F6233" w:rsidP="006F6233">
      <w:pPr>
        <w:jc w:val="both"/>
        <w:rPr>
          <w:color w:val="000000"/>
        </w:rPr>
      </w:pPr>
    </w:p>
    <w:p w:rsidR="006F6233" w:rsidRPr="006F6233" w:rsidRDefault="006F6233" w:rsidP="006F6233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rrethana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kërkojmë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mbani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Autoritetin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Aviacionit</w:t>
      </w:r>
      <w:proofErr w:type="spellEnd"/>
      <w:r>
        <w:rPr>
          <w:color w:val="000000"/>
        </w:rPr>
        <w:t xml:space="preserve"> Civil për të </w:t>
      </w:r>
      <w:proofErr w:type="spellStart"/>
      <w:r>
        <w:rPr>
          <w:color w:val="000000"/>
        </w:rPr>
        <w:t>shmangur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kostot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panevojshme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përgjatë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fazave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projektit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zonën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Aeroportit</w:t>
      </w:r>
      <w:proofErr w:type="spellEnd"/>
      <w:r>
        <w:rPr>
          <w:color w:val="000000"/>
        </w:rPr>
        <w:t xml:space="preserve"> të </w:t>
      </w:r>
      <w:proofErr w:type="spellStart"/>
      <w:r>
        <w:rPr>
          <w:color w:val="000000"/>
        </w:rPr>
        <w:t>Sarandës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6F6233" w:rsidRDefault="006F6233" w:rsidP="006F6233">
      <w:pPr>
        <w:autoSpaceDE w:val="0"/>
        <w:autoSpaceDN w:val="0"/>
        <w:jc w:val="both"/>
      </w:pPr>
    </w:p>
    <w:p w:rsidR="009D5BC3" w:rsidRDefault="009D5BC3" w:rsidP="006F6233">
      <w:pPr>
        <w:autoSpaceDE w:val="0"/>
        <w:autoSpaceDN w:val="0"/>
        <w:jc w:val="both"/>
        <w:rPr>
          <w:bCs/>
          <w:color w:val="000000"/>
        </w:rPr>
      </w:pPr>
      <w:proofErr w:type="spellStart"/>
      <w:proofErr w:type="gramStart"/>
      <w:r>
        <w:t>N</w:t>
      </w:r>
      <w:r w:rsidR="006F6233">
        <w:t>ë</w:t>
      </w:r>
      <w:proofErr w:type="spellEnd"/>
      <w:r>
        <w:t xml:space="preserve"> </w:t>
      </w:r>
      <w:proofErr w:type="spellStart"/>
      <w:r>
        <w:t>dh</w:t>
      </w:r>
      <w:r w:rsidR="006F6233">
        <w:t>ë</w:t>
      </w:r>
      <w:r>
        <w:t>nien</w:t>
      </w:r>
      <w:proofErr w:type="spellEnd"/>
      <w:r>
        <w:t xml:space="preserve"> e </w:t>
      </w:r>
      <w:proofErr w:type="spellStart"/>
      <w:r>
        <w:t>p</w:t>
      </w:r>
      <w:r w:rsidR="006F6233">
        <w:t>ë</w:t>
      </w:r>
      <w:r>
        <w:t>rgjigjes</w:t>
      </w:r>
      <w:proofErr w:type="spellEnd"/>
      <w:r>
        <w:t xml:space="preserve"> u </w:t>
      </w:r>
      <w:proofErr w:type="spellStart"/>
      <w:r>
        <w:t>angazhuan</w:t>
      </w:r>
      <w:proofErr w:type="spellEnd"/>
      <w:r>
        <w:t xml:space="preserve"> Drejtoria e </w:t>
      </w:r>
      <w:proofErr w:type="spellStart"/>
      <w:r>
        <w:t>Mbikqyrjes</w:t>
      </w:r>
      <w:proofErr w:type="spellEnd"/>
      <w:r>
        <w:t xml:space="preserve"> </w:t>
      </w:r>
      <w:proofErr w:type="spellStart"/>
      <w:r>
        <w:t>s</w:t>
      </w:r>
      <w:r w:rsidR="006F6233">
        <w:t>ë</w:t>
      </w:r>
      <w:proofErr w:type="spellEnd"/>
      <w:r>
        <w:t xml:space="preserve"> </w:t>
      </w:r>
      <w:proofErr w:type="spellStart"/>
      <w:r>
        <w:t>Aeroporteve</w:t>
      </w:r>
      <w:proofErr w:type="spellEnd"/>
      <w:r>
        <w:t xml:space="preserve"> dhe </w:t>
      </w:r>
      <w:r w:rsidRPr="009D5BC3">
        <w:rPr>
          <w:bCs/>
          <w:color w:val="000000"/>
        </w:rPr>
        <w:t xml:space="preserve">Drejtoria e </w:t>
      </w:r>
      <w:proofErr w:type="spellStart"/>
      <w:r w:rsidRPr="009D5BC3">
        <w:rPr>
          <w:bCs/>
          <w:color w:val="000000"/>
        </w:rPr>
        <w:t>Mbikqyrjes</w:t>
      </w:r>
      <w:proofErr w:type="spellEnd"/>
      <w:r w:rsidRPr="009D5BC3">
        <w:rPr>
          <w:bCs/>
          <w:color w:val="000000"/>
        </w:rPr>
        <w:t xml:space="preserve"> </w:t>
      </w:r>
      <w:proofErr w:type="spellStart"/>
      <w:r w:rsidRPr="009D5BC3">
        <w:rPr>
          <w:bCs/>
          <w:color w:val="000000"/>
        </w:rPr>
        <w:t>së</w:t>
      </w:r>
      <w:proofErr w:type="spellEnd"/>
      <w:r w:rsidRPr="009D5BC3">
        <w:rPr>
          <w:bCs/>
          <w:color w:val="000000"/>
        </w:rPr>
        <w:t xml:space="preserve"> </w:t>
      </w:r>
      <w:proofErr w:type="spellStart"/>
      <w:r w:rsidRPr="009D5BC3">
        <w:rPr>
          <w:bCs/>
          <w:color w:val="000000"/>
        </w:rPr>
        <w:t>Shërbimit</w:t>
      </w:r>
      <w:proofErr w:type="spellEnd"/>
      <w:r w:rsidRPr="009D5BC3">
        <w:rPr>
          <w:bCs/>
          <w:color w:val="000000"/>
        </w:rPr>
        <w:t xml:space="preserve"> të </w:t>
      </w:r>
      <w:proofErr w:type="spellStart"/>
      <w:r w:rsidRPr="009D5BC3">
        <w:rPr>
          <w:bCs/>
          <w:color w:val="000000"/>
        </w:rPr>
        <w:t>Lundrimit</w:t>
      </w:r>
      <w:proofErr w:type="spellEnd"/>
      <w:r w:rsidRPr="009D5BC3">
        <w:rPr>
          <w:bCs/>
          <w:color w:val="000000"/>
        </w:rPr>
        <w:t xml:space="preserve"> </w:t>
      </w:r>
      <w:proofErr w:type="spellStart"/>
      <w:r w:rsidRPr="009D5BC3">
        <w:rPr>
          <w:bCs/>
          <w:color w:val="000000"/>
        </w:rPr>
        <w:t>Ajror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</w:t>
      </w:r>
      <w:r w:rsidR="006F6233">
        <w:rPr>
          <w:bCs/>
          <w:color w:val="000000"/>
        </w:rPr>
        <w:t>ë</w:t>
      </w:r>
      <w:proofErr w:type="spellEnd"/>
      <w:r>
        <w:rPr>
          <w:bCs/>
          <w:color w:val="000000"/>
        </w:rPr>
        <w:t xml:space="preserve"> </w:t>
      </w:r>
      <w:r w:rsidR="006F6233">
        <w:rPr>
          <w:bCs/>
          <w:color w:val="000000"/>
        </w:rPr>
        <w:t xml:space="preserve">AAC </w:t>
      </w:r>
      <w:proofErr w:type="spellStart"/>
      <w:r w:rsidR="006F6233">
        <w:rPr>
          <w:bCs/>
          <w:color w:val="000000"/>
        </w:rPr>
        <w:t>në</w:t>
      </w:r>
      <w:proofErr w:type="spellEnd"/>
      <w:r w:rsidR="006F623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bashk</w:t>
      </w:r>
      <w:r w:rsidR="006F6233">
        <w:rPr>
          <w:bCs/>
          <w:color w:val="000000"/>
        </w:rPr>
        <w:t>ë</w:t>
      </w:r>
      <w:r>
        <w:rPr>
          <w:bCs/>
          <w:color w:val="000000"/>
        </w:rPr>
        <w:t>punim</w:t>
      </w:r>
      <w:proofErr w:type="spellEnd"/>
      <w:r>
        <w:rPr>
          <w:bCs/>
          <w:color w:val="000000"/>
        </w:rPr>
        <w:t xml:space="preserve"> dhe me </w:t>
      </w:r>
      <w:proofErr w:type="spellStart"/>
      <w:r>
        <w:rPr>
          <w:bCs/>
          <w:color w:val="000000"/>
        </w:rPr>
        <w:t>Ofruesin</w:t>
      </w:r>
      <w:proofErr w:type="spellEnd"/>
      <w:r>
        <w:rPr>
          <w:bCs/>
          <w:color w:val="000000"/>
        </w:rPr>
        <w:t xml:space="preserve"> e </w:t>
      </w:r>
      <w:proofErr w:type="spellStart"/>
      <w:r>
        <w:rPr>
          <w:bCs/>
          <w:color w:val="000000"/>
        </w:rPr>
        <w:t>Sh</w:t>
      </w:r>
      <w:r w:rsidR="006F6233">
        <w:rPr>
          <w:bCs/>
          <w:color w:val="000000"/>
        </w:rPr>
        <w:t>ë</w:t>
      </w:r>
      <w:r>
        <w:rPr>
          <w:bCs/>
          <w:color w:val="000000"/>
        </w:rPr>
        <w:t>rbimit</w:t>
      </w:r>
      <w:proofErr w:type="spellEnd"/>
      <w:r>
        <w:rPr>
          <w:bCs/>
          <w:color w:val="000000"/>
        </w:rPr>
        <w:t xml:space="preserve"> t</w:t>
      </w:r>
      <w:r w:rsidR="006F6233">
        <w:rPr>
          <w:bCs/>
          <w:color w:val="000000"/>
        </w:rPr>
        <w:t>ë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Lundrimit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Ajror</w:t>
      </w:r>
      <w:proofErr w:type="spellEnd"/>
      <w:r w:rsidR="004E38AE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proofErr w:type="spellStart"/>
      <w:r w:rsidR="006F6233">
        <w:rPr>
          <w:bCs/>
          <w:color w:val="000000"/>
        </w:rPr>
        <w:t>shoqë</w:t>
      </w:r>
      <w:r w:rsidR="004E38AE">
        <w:rPr>
          <w:bCs/>
          <w:color w:val="000000"/>
        </w:rPr>
        <w:t>rinë</w:t>
      </w:r>
      <w:proofErr w:type="spellEnd"/>
      <w:r w:rsidR="006F6233">
        <w:rPr>
          <w:bCs/>
          <w:color w:val="000000"/>
        </w:rPr>
        <w:t xml:space="preserve"> </w:t>
      </w:r>
      <w:r>
        <w:rPr>
          <w:bCs/>
          <w:color w:val="000000"/>
        </w:rPr>
        <w:t>ALBCONTROL SHA.</w:t>
      </w:r>
      <w:proofErr w:type="gramEnd"/>
    </w:p>
    <w:p w:rsidR="006F6233" w:rsidRDefault="006F6233" w:rsidP="006F6233">
      <w:pPr>
        <w:autoSpaceDE w:val="0"/>
        <w:autoSpaceDN w:val="0"/>
        <w:jc w:val="both"/>
        <w:rPr>
          <w:bCs/>
          <w:color w:val="000000"/>
        </w:rPr>
      </w:pPr>
    </w:p>
    <w:p w:rsidR="006F6233" w:rsidRDefault="006F6233" w:rsidP="006F6233">
      <w:pPr>
        <w:autoSpaceDE w:val="0"/>
        <w:autoSpaceDN w:val="0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bCs/>
          <w:color w:val="000000"/>
        </w:rPr>
        <w:t>Faleminderit</w:t>
      </w:r>
      <w:proofErr w:type="spellEnd"/>
      <w:r>
        <w:rPr>
          <w:bCs/>
          <w:color w:val="000000"/>
        </w:rPr>
        <w:t>.</w:t>
      </w:r>
      <w:proofErr w:type="gramEnd"/>
    </w:p>
    <w:p w:rsidR="00AA4036" w:rsidRPr="000E3D55" w:rsidRDefault="00AA4036" w:rsidP="000E3D55">
      <w:pPr>
        <w:pStyle w:val="xmsonormal"/>
      </w:pPr>
    </w:p>
    <w:p w:rsidR="000F34BF" w:rsidRDefault="009168B3"/>
    <w:sectPr w:rsidR="000F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6BB4"/>
    <w:multiLevelType w:val="hybridMultilevel"/>
    <w:tmpl w:val="2AA0CB10"/>
    <w:lvl w:ilvl="0" w:tplc="5E30F61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C0D4D"/>
    <w:multiLevelType w:val="hybridMultilevel"/>
    <w:tmpl w:val="FE5CC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55"/>
    <w:rsid w:val="000E3D55"/>
    <w:rsid w:val="001329CD"/>
    <w:rsid w:val="00227F2D"/>
    <w:rsid w:val="003029A5"/>
    <w:rsid w:val="00325422"/>
    <w:rsid w:val="003B13E1"/>
    <w:rsid w:val="003E4820"/>
    <w:rsid w:val="004E38AE"/>
    <w:rsid w:val="006F6233"/>
    <w:rsid w:val="007F5494"/>
    <w:rsid w:val="007F599D"/>
    <w:rsid w:val="009168B3"/>
    <w:rsid w:val="0095616A"/>
    <w:rsid w:val="009C35B5"/>
    <w:rsid w:val="009D5BC3"/>
    <w:rsid w:val="00AA4036"/>
    <w:rsid w:val="00C70B80"/>
    <w:rsid w:val="00CA1AF0"/>
    <w:rsid w:val="00CF732A"/>
    <w:rsid w:val="00E64876"/>
    <w:rsid w:val="00F3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55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uiPriority w:val="99"/>
    <w:rsid w:val="000E3D55"/>
  </w:style>
  <w:style w:type="character" w:styleId="Hyperlink">
    <w:name w:val="Hyperlink"/>
    <w:basedOn w:val="DefaultParagraphFont"/>
    <w:uiPriority w:val="99"/>
    <w:unhideWhenUsed/>
    <w:rsid w:val="00AA40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9C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55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uiPriority w:val="99"/>
    <w:rsid w:val="000E3D55"/>
  </w:style>
  <w:style w:type="character" w:styleId="Hyperlink">
    <w:name w:val="Hyperlink"/>
    <w:basedOn w:val="DefaultParagraphFont"/>
    <w:uiPriority w:val="99"/>
    <w:unhideWhenUsed/>
    <w:rsid w:val="00AA40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9C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aa.gov.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2022-06-01T15:28:00Z</dcterms:created>
  <dcterms:modified xsi:type="dcterms:W3CDTF">2022-06-01T15:28:00Z</dcterms:modified>
</cp:coreProperties>
</file>